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043CA" w14:textId="77777777" w:rsidR="00ED61BD" w:rsidRPr="00DC1472" w:rsidRDefault="00ED61BD" w:rsidP="00ED61BD">
      <w:pPr>
        <w:pStyle w:val="Heading3"/>
        <w:ind w:left="0" w:firstLine="0"/>
        <w:rPr>
          <w:sz w:val="24"/>
          <w:szCs w:val="24"/>
        </w:rPr>
      </w:pPr>
      <w:bookmarkStart w:id="0" w:name="_CPA30"/>
      <w:r w:rsidRPr="00DC1472">
        <w:rPr>
          <w:sz w:val="24"/>
          <w:szCs w:val="24"/>
        </w:rPr>
        <w:t>MU Mixed-Use District</w:t>
      </w:r>
    </w:p>
    <w:p w14:paraId="1F555B66" w14:textId="77777777" w:rsidR="00ED61BD" w:rsidRPr="005E48D1" w:rsidRDefault="00ED61BD" w:rsidP="00B367CF">
      <w:pPr>
        <w:pStyle w:val="SF1text"/>
      </w:pPr>
      <w:r w:rsidRPr="005E48D1">
        <w:t>(1)</w:t>
      </w:r>
      <w:r w:rsidRPr="005E48D1">
        <w:tab/>
        <w:t>Purpose</w:t>
      </w:r>
    </w:p>
    <w:p w14:paraId="28A028AE" w14:textId="77777777" w:rsidR="00ED61BD" w:rsidRPr="005E48D1" w:rsidRDefault="00ED61BD" w:rsidP="00B367CF">
      <w:pPr>
        <w:pStyle w:val="SF1text"/>
      </w:pPr>
      <w:r w:rsidRPr="005E48D1">
        <w:t xml:space="preserve">It is the purpose of the MU mixed-use district to provide for the creative </w:t>
      </w:r>
      <w:r w:rsidRPr="005E48D1">
        <w:rPr>
          <w:i/>
        </w:rPr>
        <w:t>infill</w:t>
      </w:r>
      <w:r w:rsidRPr="005E48D1">
        <w:t xml:space="preserve"> and </w:t>
      </w:r>
      <w:r w:rsidRPr="005E48D1">
        <w:rPr>
          <w:i/>
        </w:rPr>
        <w:t>development</w:t>
      </w:r>
      <w:r w:rsidRPr="005E48D1">
        <w:t xml:space="preserve"> of underused and vacant land and </w:t>
      </w:r>
      <w:r w:rsidRPr="005E48D1">
        <w:rPr>
          <w:i/>
        </w:rPr>
        <w:t>buildings</w:t>
      </w:r>
      <w:r w:rsidRPr="005E48D1">
        <w:t xml:space="preserve"> in Santa Fe.  This zoning category allows office, commercial and </w:t>
      </w:r>
      <w:r w:rsidRPr="005E48D1">
        <w:rPr>
          <w:i/>
        </w:rPr>
        <w:t>residential</w:t>
      </w:r>
      <w:r w:rsidRPr="005E48D1">
        <w:t xml:space="preserve"> uses in the same </w:t>
      </w:r>
      <w:r w:rsidRPr="005E48D1">
        <w:rPr>
          <w:i/>
        </w:rPr>
        <w:t>building</w:t>
      </w:r>
      <w:r w:rsidRPr="005E48D1">
        <w:t xml:space="preserve"> or on the same </w:t>
      </w:r>
      <w:r w:rsidRPr="005E48D1">
        <w:rPr>
          <w:i/>
        </w:rPr>
        <w:t>property</w:t>
      </w:r>
      <w:r w:rsidRPr="005E48D1">
        <w:t>.  MU zoning should accomplish the following goals:</w:t>
      </w:r>
    </w:p>
    <w:p w14:paraId="23456B46" w14:textId="77777777" w:rsidR="00ED61BD" w:rsidRPr="005E48D1" w:rsidRDefault="00D36508" w:rsidP="00D36508">
      <w:pPr>
        <w:pStyle w:val="SFatext0"/>
        <w:ind w:left="720"/>
        <w:rPr>
          <w:rFonts w:cs="Arial"/>
        </w:rPr>
      </w:pPr>
      <w:r>
        <w:rPr>
          <w:rFonts w:cs="Arial"/>
        </w:rPr>
        <w:t xml:space="preserve">(a) </w:t>
      </w:r>
      <w:r w:rsidR="00ED61BD" w:rsidRPr="005E48D1">
        <w:rPr>
          <w:rFonts w:cs="Arial"/>
        </w:rPr>
        <w:t>control sprawl by creating a more efficient use</w:t>
      </w:r>
      <w:r w:rsidR="00AA1AB4" w:rsidRPr="005E48D1">
        <w:rPr>
          <w:rFonts w:cs="Arial"/>
        </w:rPr>
        <w:t xml:space="preserve"> of land and more opportunities </w:t>
      </w:r>
      <w:r w:rsidR="00ED61BD" w:rsidRPr="005E48D1">
        <w:rPr>
          <w:rFonts w:cs="Arial"/>
        </w:rPr>
        <w:t xml:space="preserve">for </w:t>
      </w:r>
      <w:proofErr w:type="gramStart"/>
      <w:r w:rsidR="00ED61BD" w:rsidRPr="005E48D1">
        <w:rPr>
          <w:rFonts w:cs="Arial"/>
          <w:i/>
        </w:rPr>
        <w:t>infill</w:t>
      </w:r>
      <w:r w:rsidR="00ED61BD" w:rsidRPr="005E48D1">
        <w:rPr>
          <w:rFonts w:cs="Arial"/>
        </w:rPr>
        <w:t>;</w:t>
      </w:r>
      <w:proofErr w:type="gramEnd"/>
    </w:p>
    <w:p w14:paraId="39312646" w14:textId="77777777" w:rsidR="00ED61BD" w:rsidRPr="005E48D1" w:rsidRDefault="00D36508" w:rsidP="00D36508">
      <w:pPr>
        <w:pStyle w:val="SFatext0"/>
        <w:ind w:left="720"/>
        <w:rPr>
          <w:rFonts w:cs="Arial"/>
        </w:rPr>
      </w:pPr>
      <w:r>
        <w:rPr>
          <w:rFonts w:cs="Arial"/>
        </w:rPr>
        <w:t xml:space="preserve">(b) </w:t>
      </w:r>
      <w:r w:rsidR="00ED61BD" w:rsidRPr="005E48D1">
        <w:rPr>
          <w:rFonts w:cs="Arial"/>
        </w:rPr>
        <w:t>promote affordable housing and economic development by emph</w:t>
      </w:r>
      <w:r w:rsidR="00AA1AB4" w:rsidRPr="005E48D1">
        <w:rPr>
          <w:rFonts w:cs="Arial"/>
        </w:rPr>
        <w:t xml:space="preserve">asizing a </w:t>
      </w:r>
      <w:r w:rsidR="00ED61BD" w:rsidRPr="005E48D1">
        <w:rPr>
          <w:rFonts w:cs="Arial"/>
        </w:rPr>
        <w:t>variety of land uses</w:t>
      </w:r>
    </w:p>
    <w:p w14:paraId="2D96125A" w14:textId="77777777" w:rsidR="00ED61BD" w:rsidRPr="005E48D1" w:rsidRDefault="00AA1AB4" w:rsidP="00D36508">
      <w:pPr>
        <w:pStyle w:val="SFatext0"/>
        <w:ind w:left="720"/>
        <w:rPr>
          <w:rFonts w:cs="Arial"/>
        </w:rPr>
      </w:pPr>
      <w:r w:rsidRPr="005E48D1">
        <w:rPr>
          <w:rFonts w:cs="Arial"/>
        </w:rPr>
        <w:t>(c)</w:t>
      </w:r>
      <w:r w:rsidR="00D36508">
        <w:rPr>
          <w:rFonts w:cs="Arial"/>
        </w:rPr>
        <w:t xml:space="preserve"> </w:t>
      </w:r>
      <w:r w:rsidR="00ED61BD" w:rsidRPr="005E48D1">
        <w:rPr>
          <w:rFonts w:cs="Arial"/>
        </w:rPr>
        <w:t xml:space="preserve">promote creative and flexible land uses within Santa </w:t>
      </w:r>
      <w:proofErr w:type="gramStart"/>
      <w:r w:rsidR="00ED61BD" w:rsidRPr="005E48D1">
        <w:rPr>
          <w:rFonts w:cs="Arial"/>
        </w:rPr>
        <w:t>Fe;</w:t>
      </w:r>
      <w:proofErr w:type="gramEnd"/>
    </w:p>
    <w:p w14:paraId="714ACA6E" w14:textId="77777777" w:rsidR="00ED61BD" w:rsidRPr="005E48D1" w:rsidRDefault="00AA1AB4" w:rsidP="00D36508">
      <w:pPr>
        <w:pStyle w:val="SFatext0"/>
        <w:ind w:left="720"/>
        <w:rPr>
          <w:rFonts w:cs="Arial"/>
        </w:rPr>
      </w:pPr>
      <w:r w:rsidRPr="005E48D1">
        <w:rPr>
          <w:rFonts w:cs="Arial"/>
        </w:rPr>
        <w:t>(d)</w:t>
      </w:r>
      <w:r w:rsidR="00D36508">
        <w:rPr>
          <w:rFonts w:cs="Arial"/>
        </w:rPr>
        <w:t xml:space="preserve"> </w:t>
      </w:r>
      <w:r w:rsidR="00ED61BD" w:rsidRPr="005E48D1">
        <w:rPr>
          <w:rFonts w:cs="Arial"/>
        </w:rPr>
        <w:t xml:space="preserve">foster alternative means of transportation, including transit, bicycles and </w:t>
      </w:r>
      <w:proofErr w:type="gramStart"/>
      <w:r w:rsidR="00ED61BD" w:rsidRPr="005E48D1">
        <w:rPr>
          <w:rFonts w:cs="Arial"/>
        </w:rPr>
        <w:t>walking;</w:t>
      </w:r>
      <w:proofErr w:type="gramEnd"/>
    </w:p>
    <w:p w14:paraId="5D44BF97" w14:textId="77777777" w:rsidR="00ED61BD" w:rsidRPr="005E48D1" w:rsidRDefault="00D36508" w:rsidP="00D36508">
      <w:pPr>
        <w:pStyle w:val="SFatext0"/>
        <w:ind w:left="720"/>
        <w:rPr>
          <w:rFonts w:cs="Arial"/>
        </w:rPr>
      </w:pPr>
      <w:r>
        <w:rPr>
          <w:rFonts w:cs="Arial"/>
        </w:rPr>
        <w:t xml:space="preserve">(e) </w:t>
      </w:r>
      <w:r w:rsidR="00ED61BD" w:rsidRPr="005E48D1">
        <w:rPr>
          <w:rFonts w:cs="Arial"/>
        </w:rPr>
        <w:t xml:space="preserve">promote </w:t>
      </w:r>
      <w:r w:rsidR="00ED61BD" w:rsidRPr="005E48D1">
        <w:rPr>
          <w:rFonts w:cs="Arial"/>
          <w:i/>
        </w:rPr>
        <w:t>infill</w:t>
      </w:r>
      <w:r w:rsidR="00ED61BD" w:rsidRPr="005E48D1">
        <w:rPr>
          <w:rFonts w:cs="Arial"/>
        </w:rPr>
        <w:t xml:space="preserve"> </w:t>
      </w:r>
      <w:r w:rsidR="00ED61BD" w:rsidRPr="005E48D1">
        <w:rPr>
          <w:rFonts w:cs="Arial"/>
          <w:i/>
        </w:rPr>
        <w:t>development</w:t>
      </w:r>
      <w:r w:rsidR="00ED61BD" w:rsidRPr="005E48D1">
        <w:rPr>
          <w:rFonts w:cs="Arial"/>
        </w:rPr>
        <w:t xml:space="preserve"> and pedestrian-oriented </w:t>
      </w:r>
      <w:r w:rsidR="00ED61BD" w:rsidRPr="005E48D1">
        <w:rPr>
          <w:rFonts w:cs="Arial"/>
          <w:i/>
        </w:rPr>
        <w:t>streetscapes</w:t>
      </w:r>
      <w:r w:rsidR="00ED61BD" w:rsidRPr="005E48D1">
        <w:rPr>
          <w:rFonts w:cs="Arial"/>
        </w:rPr>
        <w:t xml:space="preserve"> in curr</w:t>
      </w:r>
      <w:r w:rsidR="00AA1AB4" w:rsidRPr="005E48D1">
        <w:rPr>
          <w:rFonts w:cs="Arial"/>
        </w:rPr>
        <w:t xml:space="preserve">ently </w:t>
      </w:r>
      <w:r w:rsidR="00ED61BD" w:rsidRPr="005E48D1">
        <w:rPr>
          <w:rFonts w:cs="Arial"/>
        </w:rPr>
        <w:t>underused parking areas and along existing roadway corridors; and</w:t>
      </w:r>
    </w:p>
    <w:p w14:paraId="3176F7C5" w14:textId="77777777" w:rsidR="00ED61BD" w:rsidRPr="005E48D1" w:rsidRDefault="00D36508" w:rsidP="00D36508">
      <w:pPr>
        <w:pStyle w:val="SFatext0"/>
        <w:ind w:left="720"/>
        <w:rPr>
          <w:rFonts w:cs="Arial"/>
        </w:rPr>
      </w:pPr>
      <w:r>
        <w:rPr>
          <w:rFonts w:cs="Arial"/>
        </w:rPr>
        <w:t xml:space="preserve">(f) </w:t>
      </w:r>
      <w:r w:rsidR="00ED61BD" w:rsidRPr="005E48D1">
        <w:rPr>
          <w:rFonts w:cs="Arial"/>
        </w:rPr>
        <w:t xml:space="preserve">promote shared parking areas in the design and </w:t>
      </w:r>
      <w:r w:rsidR="00ED61BD" w:rsidRPr="005E48D1">
        <w:rPr>
          <w:rFonts w:cs="Arial"/>
          <w:i/>
        </w:rPr>
        <w:t xml:space="preserve">development </w:t>
      </w:r>
      <w:r w:rsidR="00ED61BD" w:rsidRPr="005E48D1">
        <w:rPr>
          <w:rFonts w:cs="Arial"/>
        </w:rPr>
        <w:t xml:space="preserve">of </w:t>
      </w:r>
      <w:r w:rsidR="00ED61BD" w:rsidRPr="005E48D1">
        <w:rPr>
          <w:rFonts w:cs="Arial"/>
          <w:i/>
        </w:rPr>
        <w:t>mixed-use</w:t>
      </w:r>
      <w:r w:rsidR="00ED61BD" w:rsidRPr="005E48D1">
        <w:rPr>
          <w:rFonts w:cs="Arial"/>
        </w:rPr>
        <w:t xml:space="preserve"> projects.</w:t>
      </w:r>
    </w:p>
    <w:p w14:paraId="3C0C1A55" w14:textId="77777777" w:rsidR="00ED61BD" w:rsidRPr="005E48D1" w:rsidRDefault="00ED61BD" w:rsidP="00B367CF">
      <w:pPr>
        <w:pStyle w:val="SF1text"/>
      </w:pPr>
      <w:r w:rsidRPr="005E48D1">
        <w:t>(2)</w:t>
      </w:r>
      <w:r w:rsidRPr="005E48D1">
        <w:tab/>
        <w:t>Rezoning Requirements</w:t>
      </w:r>
    </w:p>
    <w:p w14:paraId="375AF995" w14:textId="77777777" w:rsidR="00ED61BD" w:rsidRPr="005E48D1" w:rsidRDefault="00D36508" w:rsidP="00D36508">
      <w:pPr>
        <w:pStyle w:val="SFatext0"/>
        <w:ind w:left="720"/>
        <w:rPr>
          <w:rFonts w:cs="Arial"/>
        </w:rPr>
      </w:pPr>
      <w:r>
        <w:rPr>
          <w:rFonts w:cs="Arial"/>
        </w:rPr>
        <w:t xml:space="preserve">(a) </w:t>
      </w:r>
      <w:r w:rsidR="00ED61BD" w:rsidRPr="005E48D1">
        <w:rPr>
          <w:rFonts w:cs="Arial"/>
          <w:i/>
        </w:rPr>
        <w:t>Application</w:t>
      </w:r>
      <w:r w:rsidR="00ED61BD" w:rsidRPr="005E48D1">
        <w:rPr>
          <w:rFonts w:cs="Arial"/>
        </w:rPr>
        <w:t xml:space="preserve"> for rezoning to MU is not allowed for </w:t>
      </w:r>
      <w:r w:rsidR="00ED61BD" w:rsidRPr="005E48D1">
        <w:rPr>
          <w:rFonts w:cs="Arial"/>
          <w:i/>
        </w:rPr>
        <w:t>residentially zoned properties</w:t>
      </w:r>
      <w:r w:rsidR="00ED61BD" w:rsidRPr="005E48D1">
        <w:rPr>
          <w:rFonts w:cs="Arial"/>
        </w:rPr>
        <w:t xml:space="preserve"> located in historic districts, as shown on the official zoning map. </w:t>
      </w:r>
    </w:p>
    <w:p w14:paraId="3825A6A4" w14:textId="77777777" w:rsidR="001B57A7" w:rsidRPr="005E48D1" w:rsidRDefault="00D36508" w:rsidP="00D36508">
      <w:pPr>
        <w:pStyle w:val="SFatext0"/>
        <w:ind w:left="720"/>
        <w:rPr>
          <w:rFonts w:cs="Arial"/>
        </w:rPr>
      </w:pPr>
      <w:r>
        <w:rPr>
          <w:rFonts w:cs="Arial"/>
        </w:rPr>
        <w:t xml:space="preserve">(b) </w:t>
      </w:r>
      <w:r w:rsidR="00ED61BD" w:rsidRPr="005E48D1">
        <w:rPr>
          <w:rFonts w:cs="Arial"/>
        </w:rPr>
        <w:t xml:space="preserve">Rezoning to MU requires consideration and approval by the planning commission and </w:t>
      </w:r>
      <w:r w:rsidR="00ED61BD" w:rsidRPr="005E48D1">
        <w:rPr>
          <w:rFonts w:cs="Arial"/>
          <w:i/>
        </w:rPr>
        <w:t>governing body</w:t>
      </w:r>
      <w:r w:rsidR="00ED61BD" w:rsidRPr="005E48D1">
        <w:rPr>
          <w:rFonts w:cs="Arial"/>
        </w:rPr>
        <w:t xml:space="preserve"> of preliminary or final </w:t>
      </w:r>
      <w:r w:rsidR="00ED61BD" w:rsidRPr="005E48D1">
        <w:rPr>
          <w:rFonts w:cs="Arial"/>
          <w:i/>
        </w:rPr>
        <w:t>development</w:t>
      </w:r>
      <w:r w:rsidR="00ED61BD" w:rsidRPr="005E48D1">
        <w:rPr>
          <w:rFonts w:cs="Arial"/>
        </w:rPr>
        <w:t xml:space="preserve"> plans for the </w:t>
      </w:r>
      <w:r w:rsidR="00ED61BD" w:rsidRPr="005E48D1">
        <w:rPr>
          <w:rFonts w:cs="Arial"/>
          <w:i/>
        </w:rPr>
        <w:t>property</w:t>
      </w:r>
      <w:r w:rsidR="00ED61BD" w:rsidRPr="005E48D1">
        <w:rPr>
          <w:rFonts w:cs="Arial"/>
        </w:rPr>
        <w:t xml:space="preserve"> as provided in Section 14-3.8.</w:t>
      </w:r>
      <w:bookmarkEnd w:id="0"/>
    </w:p>
    <w:p w14:paraId="606CD069" w14:textId="77777777" w:rsidR="005F4C38" w:rsidRPr="005E48D1" w:rsidRDefault="005F4C38" w:rsidP="005F4C38">
      <w:pPr>
        <w:rPr>
          <w:b/>
          <w:i/>
          <w:sz w:val="22"/>
          <w:szCs w:val="22"/>
        </w:rPr>
      </w:pPr>
      <w:r w:rsidRPr="005E48D1">
        <w:rPr>
          <w:b/>
          <w:i/>
          <w:sz w:val="22"/>
          <w:szCs w:val="22"/>
        </w:rPr>
        <w:t>Dimensional Standards</w:t>
      </w:r>
    </w:p>
    <w:p w14:paraId="49844860" w14:textId="77777777" w:rsidR="005F4C38" w:rsidRPr="005E48D1" w:rsidRDefault="005F4C38" w:rsidP="005F4C38">
      <w:pPr>
        <w:rPr>
          <w:sz w:val="22"/>
          <w:szCs w:val="22"/>
        </w:rPr>
      </w:pPr>
    </w:p>
    <w:p w14:paraId="72D96ADB" w14:textId="77777777" w:rsidR="005F4C38" w:rsidRPr="005E48D1" w:rsidRDefault="005F4C38" w:rsidP="00915E4E">
      <w:pPr>
        <w:pStyle w:val="SFatext0"/>
        <w:ind w:left="2160" w:hanging="2160"/>
        <w:rPr>
          <w:rFonts w:cs="Arial"/>
        </w:rPr>
      </w:pPr>
      <w:r w:rsidRPr="005E48D1">
        <w:rPr>
          <w:rFonts w:cs="Arial"/>
          <w:b/>
        </w:rPr>
        <w:t xml:space="preserve">Minimum </w:t>
      </w:r>
      <w:r w:rsidR="001A1436" w:rsidRPr="005E48D1">
        <w:rPr>
          <w:rFonts w:cs="Arial"/>
          <w:b/>
        </w:rPr>
        <w:t>lot</w:t>
      </w:r>
      <w:r w:rsidRPr="005E48D1">
        <w:rPr>
          <w:rFonts w:cs="Arial"/>
          <w:b/>
        </w:rPr>
        <w:t xml:space="preserve"> size</w:t>
      </w:r>
      <w:r w:rsidR="0005677F" w:rsidRPr="005E48D1">
        <w:rPr>
          <w:rFonts w:cs="Arial"/>
          <w:b/>
        </w:rPr>
        <w:t>:</w:t>
      </w:r>
      <w:r w:rsidR="0005677F" w:rsidRPr="005E48D1">
        <w:rPr>
          <w:rFonts w:cs="Arial"/>
          <w:b/>
        </w:rPr>
        <w:tab/>
      </w:r>
      <w:r w:rsidRPr="005E48D1">
        <w:rPr>
          <w:rFonts w:cs="Arial"/>
        </w:rPr>
        <w:t>None; except as may be needed to satisfy other MU district limitations</w:t>
      </w:r>
    </w:p>
    <w:p w14:paraId="19E5478D" w14:textId="77777777" w:rsidR="005F4C38" w:rsidRPr="005E48D1" w:rsidRDefault="0005677F" w:rsidP="00915E4E">
      <w:pPr>
        <w:pStyle w:val="SFatext0"/>
        <w:ind w:left="2160" w:hanging="2160"/>
        <w:rPr>
          <w:rFonts w:cs="Arial"/>
        </w:rPr>
      </w:pPr>
      <w:bookmarkStart w:id="1" w:name="_CPA29"/>
      <w:r w:rsidRPr="005E48D1">
        <w:rPr>
          <w:rFonts w:cs="Arial"/>
          <w:b/>
          <w:bCs/>
        </w:rPr>
        <w:t>Common area:</w:t>
      </w:r>
      <w:r w:rsidRPr="005E48D1">
        <w:rPr>
          <w:rFonts w:cs="Arial"/>
        </w:rPr>
        <w:tab/>
      </w:r>
      <w:r w:rsidR="005F4C38" w:rsidRPr="005E48D1">
        <w:rPr>
          <w:rFonts w:cs="Arial"/>
        </w:rPr>
        <w:t xml:space="preserve">A common, </w:t>
      </w:r>
      <w:r w:rsidR="005F4C38" w:rsidRPr="005E48D1">
        <w:rPr>
          <w:rFonts w:cs="Arial"/>
          <w:i/>
        </w:rPr>
        <w:t>landscaped</w:t>
      </w:r>
      <w:r w:rsidR="005F4C38" w:rsidRPr="005E48D1">
        <w:rPr>
          <w:rFonts w:cs="Arial"/>
        </w:rPr>
        <w:t xml:space="preserve"> open area with seating shall be provided with a minimum size of five hundred (500) square feet per acre of </w:t>
      </w:r>
      <w:r w:rsidR="005F4C38" w:rsidRPr="005E48D1">
        <w:rPr>
          <w:rFonts w:cs="Arial"/>
          <w:i/>
        </w:rPr>
        <w:t>development</w:t>
      </w:r>
      <w:r w:rsidR="005F4C38" w:rsidRPr="005E48D1">
        <w:rPr>
          <w:rFonts w:cs="Arial"/>
        </w:rPr>
        <w:t>.  The area shall be open to the sky and be suitably lighted and be designed to encourage social interaction.</w:t>
      </w:r>
    </w:p>
    <w:bookmarkEnd w:id="1"/>
    <w:p w14:paraId="0BF6A698" w14:textId="77777777" w:rsidR="005F590F" w:rsidRPr="005E48D1" w:rsidRDefault="005F4C38" w:rsidP="00250393">
      <w:pPr>
        <w:ind w:left="2160" w:hanging="2160"/>
        <w:rPr>
          <w:sz w:val="22"/>
          <w:szCs w:val="22"/>
        </w:rPr>
      </w:pPr>
      <w:r w:rsidRPr="005E48D1">
        <w:rPr>
          <w:b/>
          <w:sz w:val="22"/>
          <w:szCs w:val="22"/>
        </w:rPr>
        <w:t>Maximum height</w:t>
      </w:r>
      <w:r w:rsidRPr="005E48D1">
        <w:rPr>
          <w:sz w:val="22"/>
          <w:szCs w:val="22"/>
        </w:rPr>
        <w:t>:</w:t>
      </w:r>
      <w:r w:rsidRPr="005E48D1">
        <w:rPr>
          <w:sz w:val="22"/>
          <w:szCs w:val="22"/>
        </w:rPr>
        <w:tab/>
      </w:r>
      <w:r w:rsidR="003162A4" w:rsidRPr="005E48D1">
        <w:rPr>
          <w:sz w:val="22"/>
          <w:szCs w:val="22"/>
        </w:rPr>
        <w:t>3</w:t>
      </w:r>
      <w:r w:rsidRPr="005E48D1">
        <w:rPr>
          <w:sz w:val="22"/>
          <w:szCs w:val="22"/>
        </w:rPr>
        <w:t>5</w:t>
      </w:r>
      <w:r w:rsidR="003162A4" w:rsidRPr="005E48D1">
        <w:rPr>
          <w:sz w:val="22"/>
          <w:szCs w:val="22"/>
        </w:rPr>
        <w:t xml:space="preserve"> where 2 or more stories are included in a building; where the mixed-use development is located adjacent to a residential zoning, all </w:t>
      </w:r>
      <w:proofErr w:type="gramStart"/>
      <w:r w:rsidR="003162A4" w:rsidRPr="005E48D1">
        <w:rPr>
          <w:sz w:val="22"/>
          <w:szCs w:val="22"/>
        </w:rPr>
        <w:t>buildings</w:t>
      </w:r>
      <w:proofErr w:type="gramEnd"/>
      <w:r w:rsidR="003162A4" w:rsidRPr="005E48D1">
        <w:rPr>
          <w:sz w:val="22"/>
          <w:szCs w:val="22"/>
        </w:rPr>
        <w:t xml:space="preserve"> and structures within 70 feet of the adjoining residential property line shall not exceed 25 feet in height. </w:t>
      </w:r>
    </w:p>
    <w:p w14:paraId="1061DBCE" w14:textId="77777777" w:rsidR="005F590F" w:rsidRPr="005E48D1" w:rsidRDefault="005F590F" w:rsidP="005F4C38">
      <w:pPr>
        <w:ind w:left="2880" w:hanging="2880"/>
        <w:rPr>
          <w:sz w:val="22"/>
          <w:szCs w:val="22"/>
        </w:rPr>
      </w:pPr>
    </w:p>
    <w:p w14:paraId="153A255C" w14:textId="77777777" w:rsidR="005F4C38" w:rsidRPr="005E48D1" w:rsidRDefault="0083310E" w:rsidP="00322D6E">
      <w:pPr>
        <w:pStyle w:val="SFatext0"/>
        <w:ind w:left="2160" w:hanging="2160"/>
        <w:rPr>
          <w:rFonts w:cs="Arial"/>
        </w:rPr>
      </w:pPr>
      <w:r w:rsidRPr="005E48D1">
        <w:rPr>
          <w:rFonts w:cs="Arial"/>
          <w:b/>
          <w:bCs/>
        </w:rPr>
        <w:lastRenderedPageBreak/>
        <w:t>Step-backs:</w:t>
      </w:r>
      <w:r w:rsidRPr="005E48D1">
        <w:rPr>
          <w:rFonts w:cs="Arial"/>
        </w:rPr>
        <w:tab/>
      </w:r>
      <w:r w:rsidR="003162A4" w:rsidRPr="005E48D1">
        <w:rPr>
          <w:rFonts w:cs="Arial"/>
        </w:rPr>
        <w:t xml:space="preserve">14-7.3(B)(1) </w:t>
      </w:r>
      <w:bookmarkStart w:id="2" w:name="_CPA21"/>
      <w:r w:rsidR="005F590F" w:rsidRPr="005E48D1">
        <w:rPr>
          <w:rFonts w:cs="Arial"/>
        </w:rPr>
        <w:t>Architectural Step-Backs</w:t>
      </w:r>
      <w:r w:rsidR="00FE27A3" w:rsidRPr="005E48D1">
        <w:rPr>
          <w:rFonts w:cs="Arial"/>
        </w:rPr>
        <w:t xml:space="preserve">: </w:t>
      </w:r>
      <w:r w:rsidR="005F590F" w:rsidRPr="005E48D1">
        <w:rPr>
          <w:rFonts w:cs="Arial"/>
        </w:rPr>
        <w:t xml:space="preserve">Third floors shall have a step-back (balcony or roof area) of a minimum of five (5) feet from all the </w:t>
      </w:r>
      <w:r w:rsidR="005F590F" w:rsidRPr="005E48D1">
        <w:rPr>
          <w:rFonts w:cs="Arial"/>
          <w:i/>
        </w:rPr>
        <w:t>building's façades</w:t>
      </w:r>
      <w:r w:rsidR="005F590F" w:rsidRPr="005E48D1">
        <w:rPr>
          <w:rFonts w:cs="Arial"/>
        </w:rPr>
        <w:t xml:space="preserve"> at the ground level.</w:t>
      </w:r>
      <w:bookmarkEnd w:id="2"/>
    </w:p>
    <w:p w14:paraId="72B804BF" w14:textId="77777777" w:rsidR="00346672" w:rsidRPr="005E48D1" w:rsidRDefault="0083310E" w:rsidP="0083310E">
      <w:pPr>
        <w:ind w:left="2160" w:hanging="2160"/>
        <w:rPr>
          <w:sz w:val="22"/>
          <w:szCs w:val="22"/>
        </w:rPr>
      </w:pPr>
      <w:r w:rsidRPr="005E48D1">
        <w:rPr>
          <w:b/>
          <w:sz w:val="22"/>
          <w:szCs w:val="22"/>
        </w:rPr>
        <w:t>S</w:t>
      </w:r>
      <w:r w:rsidR="005F4C38" w:rsidRPr="005E48D1">
        <w:rPr>
          <w:b/>
          <w:sz w:val="22"/>
          <w:szCs w:val="22"/>
        </w:rPr>
        <w:t>etbacks:</w:t>
      </w:r>
      <w:r w:rsidRPr="005E48D1">
        <w:rPr>
          <w:b/>
          <w:sz w:val="22"/>
          <w:szCs w:val="22"/>
        </w:rPr>
        <w:tab/>
      </w:r>
      <w:r w:rsidR="005F4C38" w:rsidRPr="005E48D1">
        <w:rPr>
          <w:sz w:val="22"/>
          <w:szCs w:val="22"/>
        </w:rPr>
        <w:t>Street</w:t>
      </w:r>
      <w:r w:rsidR="00346672" w:rsidRPr="005E48D1">
        <w:rPr>
          <w:sz w:val="22"/>
          <w:szCs w:val="22"/>
        </w:rPr>
        <w:t xml:space="preserve">: equivalent to the minimum yard requirements in any adjoining residential zoning district if not separated by a street; </w:t>
      </w:r>
      <w:proofErr w:type="gramStart"/>
      <w:r w:rsidR="00346672" w:rsidRPr="005E48D1">
        <w:rPr>
          <w:sz w:val="22"/>
          <w:szCs w:val="22"/>
        </w:rPr>
        <w:t>otherwise</w:t>
      </w:r>
      <w:proofErr w:type="gramEnd"/>
      <w:r w:rsidR="00346672" w:rsidRPr="005E48D1">
        <w:rPr>
          <w:sz w:val="22"/>
          <w:szCs w:val="22"/>
        </w:rPr>
        <w:t xml:space="preserve"> none is required</w:t>
      </w:r>
      <w:r w:rsidR="005F4C38" w:rsidRPr="005E48D1">
        <w:rPr>
          <w:sz w:val="22"/>
          <w:szCs w:val="22"/>
        </w:rPr>
        <w:t xml:space="preserve">; </w:t>
      </w:r>
    </w:p>
    <w:p w14:paraId="189B1AC9" w14:textId="77777777" w:rsidR="00346672" w:rsidRPr="005E48D1" w:rsidRDefault="00346672" w:rsidP="0083310E">
      <w:pPr>
        <w:ind w:left="2160" w:hanging="2160"/>
        <w:rPr>
          <w:sz w:val="22"/>
          <w:szCs w:val="22"/>
        </w:rPr>
      </w:pPr>
    </w:p>
    <w:p w14:paraId="115F4D31" w14:textId="77777777" w:rsidR="00346672" w:rsidRPr="005E48D1" w:rsidRDefault="0083310E" w:rsidP="0083310E">
      <w:pPr>
        <w:ind w:left="2160"/>
        <w:rPr>
          <w:sz w:val="22"/>
          <w:szCs w:val="22"/>
        </w:rPr>
      </w:pPr>
      <w:r w:rsidRPr="005E48D1">
        <w:rPr>
          <w:sz w:val="22"/>
          <w:szCs w:val="22"/>
        </w:rPr>
        <w:t>S</w:t>
      </w:r>
      <w:r w:rsidR="005F4C38" w:rsidRPr="005E48D1">
        <w:rPr>
          <w:sz w:val="22"/>
          <w:szCs w:val="22"/>
        </w:rPr>
        <w:t>ide</w:t>
      </w:r>
      <w:r w:rsidR="00346672" w:rsidRPr="005E48D1">
        <w:rPr>
          <w:sz w:val="22"/>
          <w:szCs w:val="22"/>
        </w:rPr>
        <w:t>:</w:t>
      </w:r>
      <w:r w:rsidR="005F4C38" w:rsidRPr="005E48D1">
        <w:rPr>
          <w:sz w:val="22"/>
          <w:szCs w:val="22"/>
        </w:rPr>
        <w:t xml:space="preserve"> </w:t>
      </w:r>
      <w:r w:rsidR="00346672" w:rsidRPr="005E48D1">
        <w:rPr>
          <w:sz w:val="22"/>
          <w:szCs w:val="22"/>
        </w:rPr>
        <w:t>3</w:t>
      </w:r>
      <w:r w:rsidR="005F4C38" w:rsidRPr="005E48D1">
        <w:rPr>
          <w:sz w:val="22"/>
          <w:szCs w:val="22"/>
        </w:rPr>
        <w:t>0</w:t>
      </w:r>
      <w:r w:rsidR="00346672" w:rsidRPr="005E48D1">
        <w:rPr>
          <w:sz w:val="22"/>
          <w:szCs w:val="22"/>
        </w:rPr>
        <w:t xml:space="preserve"> feet from property line when abutting a residential district; </w:t>
      </w:r>
      <w:proofErr w:type="gramStart"/>
      <w:r w:rsidR="00346672" w:rsidRPr="005E48D1">
        <w:rPr>
          <w:sz w:val="22"/>
          <w:szCs w:val="22"/>
        </w:rPr>
        <w:t>otherwise</w:t>
      </w:r>
      <w:proofErr w:type="gramEnd"/>
      <w:r w:rsidR="00346672" w:rsidRPr="005E48D1">
        <w:rPr>
          <w:sz w:val="22"/>
          <w:szCs w:val="22"/>
        </w:rPr>
        <w:t xml:space="preserve"> 5</w:t>
      </w:r>
      <w:r w:rsidR="001C4F63" w:rsidRPr="005E48D1">
        <w:rPr>
          <w:sz w:val="22"/>
          <w:szCs w:val="22"/>
        </w:rPr>
        <w:t xml:space="preserve"> feet</w:t>
      </w:r>
      <w:r w:rsidR="00346672" w:rsidRPr="005E48D1">
        <w:rPr>
          <w:sz w:val="22"/>
          <w:szCs w:val="22"/>
        </w:rPr>
        <w:t xml:space="preserve">, right-of-way may be counted as part of setback; </w:t>
      </w:r>
      <w:r w:rsidR="005F4C38" w:rsidRPr="005E48D1">
        <w:rPr>
          <w:sz w:val="22"/>
          <w:szCs w:val="22"/>
        </w:rPr>
        <w:t xml:space="preserve"> </w:t>
      </w:r>
    </w:p>
    <w:p w14:paraId="1020FECF" w14:textId="77777777" w:rsidR="00346672" w:rsidRPr="005E48D1" w:rsidRDefault="00346672" w:rsidP="0083310E">
      <w:pPr>
        <w:ind w:left="2160" w:hanging="2160"/>
        <w:rPr>
          <w:sz w:val="22"/>
          <w:szCs w:val="22"/>
        </w:rPr>
      </w:pPr>
    </w:p>
    <w:p w14:paraId="5CDC12E7" w14:textId="77777777" w:rsidR="005F4C38" w:rsidRPr="005E48D1" w:rsidRDefault="0083310E" w:rsidP="0083310E">
      <w:pPr>
        <w:ind w:left="2160"/>
        <w:rPr>
          <w:b/>
          <w:sz w:val="22"/>
          <w:szCs w:val="22"/>
        </w:rPr>
      </w:pPr>
      <w:r w:rsidRPr="005E48D1">
        <w:rPr>
          <w:sz w:val="22"/>
          <w:szCs w:val="22"/>
        </w:rPr>
        <w:t>R</w:t>
      </w:r>
      <w:r w:rsidR="005F4C38" w:rsidRPr="005E48D1">
        <w:rPr>
          <w:sz w:val="22"/>
          <w:szCs w:val="22"/>
        </w:rPr>
        <w:t>ear</w:t>
      </w:r>
      <w:r w:rsidR="00346672" w:rsidRPr="005E48D1">
        <w:rPr>
          <w:sz w:val="22"/>
          <w:szCs w:val="22"/>
        </w:rPr>
        <w:t xml:space="preserve">: 30 feet from property line when abutting a residential district; </w:t>
      </w:r>
      <w:proofErr w:type="gramStart"/>
      <w:r w:rsidR="00346672" w:rsidRPr="005E48D1">
        <w:rPr>
          <w:sz w:val="22"/>
          <w:szCs w:val="22"/>
        </w:rPr>
        <w:t>otherwise</w:t>
      </w:r>
      <w:proofErr w:type="gramEnd"/>
      <w:r w:rsidR="00346672" w:rsidRPr="005E48D1">
        <w:rPr>
          <w:sz w:val="22"/>
          <w:szCs w:val="22"/>
        </w:rPr>
        <w:t xml:space="preserve"> 10</w:t>
      </w:r>
      <w:r w:rsidR="0048312E" w:rsidRPr="005E48D1">
        <w:rPr>
          <w:sz w:val="22"/>
          <w:szCs w:val="22"/>
        </w:rPr>
        <w:t xml:space="preserve"> feet</w:t>
      </w:r>
      <w:r w:rsidR="00346672" w:rsidRPr="005E48D1">
        <w:rPr>
          <w:sz w:val="22"/>
          <w:szCs w:val="22"/>
        </w:rPr>
        <w:t xml:space="preserve">, right-of-way may be counted as part of setback;  </w:t>
      </w:r>
      <w:r w:rsidR="005F4C38" w:rsidRPr="005E48D1">
        <w:rPr>
          <w:sz w:val="22"/>
          <w:szCs w:val="22"/>
        </w:rPr>
        <w:t xml:space="preserve"> </w:t>
      </w:r>
    </w:p>
    <w:p w14:paraId="01CE219B" w14:textId="77777777" w:rsidR="002F1CFE" w:rsidRPr="005E48D1" w:rsidRDefault="002F1CFE" w:rsidP="007E20AA">
      <w:pPr>
        <w:pStyle w:val="SFatext0"/>
        <w:rPr>
          <w:rFonts w:cs="Arial"/>
        </w:rPr>
      </w:pPr>
    </w:p>
    <w:p w14:paraId="5BEBEA2F" w14:textId="77777777" w:rsidR="00346672" w:rsidRPr="00B402CD" w:rsidRDefault="00346672" w:rsidP="007E20AA">
      <w:pPr>
        <w:pStyle w:val="SFatext0"/>
        <w:rPr>
          <w:rFonts w:cs="Arial"/>
          <w:b/>
          <w:bCs/>
        </w:rPr>
      </w:pPr>
      <w:r w:rsidRPr="00B402CD">
        <w:rPr>
          <w:rFonts w:cs="Arial"/>
          <w:b/>
          <w:bCs/>
        </w:rPr>
        <w:t>Separation of Uses</w:t>
      </w:r>
    </w:p>
    <w:p w14:paraId="0483F3BB" w14:textId="77777777" w:rsidR="00346672" w:rsidRPr="005E48D1" w:rsidRDefault="00346672" w:rsidP="002736D2">
      <w:pPr>
        <w:pStyle w:val="SFatext0"/>
        <w:rPr>
          <w:rFonts w:cs="Arial"/>
        </w:rPr>
      </w:pPr>
      <w:r w:rsidRPr="005E48D1">
        <w:rPr>
          <w:rFonts w:cs="Arial"/>
        </w:rPr>
        <w:t xml:space="preserve">Where any of the following uses exist on an adjoining site, group living or household living uses shall be separated from the following uses by a minimum distance of </w:t>
      </w:r>
      <w:r w:rsidR="002736D2" w:rsidRPr="005E48D1">
        <w:rPr>
          <w:rFonts w:cs="Arial"/>
        </w:rPr>
        <w:t>50</w:t>
      </w:r>
      <w:r w:rsidRPr="005E48D1">
        <w:rPr>
          <w:rFonts w:cs="Arial"/>
        </w:rPr>
        <w:t xml:space="preserve"> feet:</w:t>
      </w:r>
    </w:p>
    <w:p w14:paraId="552A1191" w14:textId="77777777" w:rsidR="00346672" w:rsidRPr="005E48D1" w:rsidRDefault="00346672" w:rsidP="00792ED7">
      <w:pPr>
        <w:pStyle w:val="SFitext"/>
        <w:ind w:left="2880" w:hanging="720"/>
        <w:rPr>
          <w:rFonts w:cs="Arial"/>
        </w:rPr>
      </w:pPr>
      <w:r w:rsidRPr="005E48D1">
        <w:rPr>
          <w:rFonts w:cs="Arial"/>
        </w:rPr>
        <w:t xml:space="preserve">(i)  </w:t>
      </w:r>
      <w:r w:rsidRPr="005E48D1">
        <w:rPr>
          <w:rFonts w:cs="Arial"/>
        </w:rPr>
        <w:tab/>
        <w:t xml:space="preserve">a drive-through use or facility, including gas stations, car washes, restaurants and </w:t>
      </w:r>
      <w:proofErr w:type="gramStart"/>
      <w:r w:rsidRPr="005E48D1">
        <w:rPr>
          <w:rFonts w:cs="Arial"/>
        </w:rPr>
        <w:t>banks;</w:t>
      </w:r>
      <w:proofErr w:type="gramEnd"/>
    </w:p>
    <w:p w14:paraId="49F0D033" w14:textId="77777777" w:rsidR="00346672" w:rsidRPr="005E48D1" w:rsidRDefault="00346672" w:rsidP="007E20AA">
      <w:pPr>
        <w:pStyle w:val="SFitext"/>
        <w:ind w:left="2160"/>
        <w:rPr>
          <w:rFonts w:cs="Arial"/>
        </w:rPr>
      </w:pPr>
      <w:r w:rsidRPr="005E48D1">
        <w:rPr>
          <w:rFonts w:cs="Arial"/>
        </w:rPr>
        <w:t xml:space="preserve">(ii)  </w:t>
      </w:r>
      <w:r w:rsidRPr="005E48D1">
        <w:rPr>
          <w:rFonts w:cs="Arial"/>
        </w:rPr>
        <w:tab/>
        <w:t xml:space="preserve">animal hospitals or clinics with external overnight </w:t>
      </w:r>
      <w:proofErr w:type="gramStart"/>
      <w:r w:rsidRPr="005E48D1">
        <w:rPr>
          <w:rFonts w:cs="Arial"/>
        </w:rPr>
        <w:t>boarding;</w:t>
      </w:r>
      <w:proofErr w:type="gramEnd"/>
    </w:p>
    <w:p w14:paraId="36701D47" w14:textId="77777777" w:rsidR="00346672" w:rsidRPr="005E48D1" w:rsidRDefault="00346672" w:rsidP="00BD7897">
      <w:pPr>
        <w:pStyle w:val="SFitext"/>
        <w:spacing w:after="0"/>
        <w:ind w:left="2160"/>
        <w:rPr>
          <w:rFonts w:cs="Arial"/>
        </w:rPr>
      </w:pPr>
      <w:r w:rsidRPr="005E48D1">
        <w:rPr>
          <w:rFonts w:cs="Arial"/>
        </w:rPr>
        <w:t xml:space="preserve">(iii)  </w:t>
      </w:r>
      <w:r w:rsidRPr="005E48D1">
        <w:rPr>
          <w:rFonts w:cs="Arial"/>
        </w:rPr>
        <w:tab/>
      </w:r>
      <w:r w:rsidRPr="005E48D1">
        <w:rPr>
          <w:rFonts w:cs="Arial"/>
          <w:i/>
        </w:rPr>
        <w:t>child day care</w:t>
      </w:r>
      <w:r w:rsidRPr="005E48D1">
        <w:rPr>
          <w:rFonts w:cs="Arial"/>
        </w:rPr>
        <w:t xml:space="preserve"> facilities with more than thirty </w:t>
      </w:r>
      <w:proofErr w:type="gramStart"/>
      <w:r w:rsidRPr="005E48D1">
        <w:rPr>
          <w:rFonts w:cs="Arial"/>
        </w:rPr>
        <w:t>children;</w:t>
      </w:r>
      <w:proofErr w:type="gramEnd"/>
    </w:p>
    <w:p w14:paraId="06200417" w14:textId="77777777" w:rsidR="00346672" w:rsidRPr="005E48D1" w:rsidRDefault="00346672" w:rsidP="00BD7897">
      <w:pPr>
        <w:pStyle w:val="SFitext"/>
        <w:spacing w:after="0"/>
        <w:ind w:left="2160"/>
        <w:rPr>
          <w:rFonts w:cs="Arial"/>
        </w:rPr>
      </w:pPr>
      <w:r w:rsidRPr="005E48D1">
        <w:rPr>
          <w:rFonts w:cs="Arial"/>
        </w:rPr>
        <w:tab/>
        <w:t>(Ord. No. 2012-11 § 21)</w:t>
      </w:r>
    </w:p>
    <w:p w14:paraId="15498AEC" w14:textId="77777777" w:rsidR="00BD7897" w:rsidRPr="005E48D1" w:rsidRDefault="00BD7897" w:rsidP="00BD7897">
      <w:pPr>
        <w:pStyle w:val="SFitext"/>
        <w:spacing w:after="0"/>
        <w:ind w:left="2160"/>
        <w:rPr>
          <w:rFonts w:cs="Arial"/>
        </w:rPr>
      </w:pPr>
    </w:p>
    <w:p w14:paraId="41634BC9" w14:textId="77777777" w:rsidR="00346672" w:rsidRPr="005E48D1" w:rsidRDefault="00346672" w:rsidP="007E20AA">
      <w:pPr>
        <w:pStyle w:val="SFitext"/>
        <w:ind w:left="2160"/>
        <w:rPr>
          <w:rFonts w:cs="Arial"/>
        </w:rPr>
      </w:pPr>
      <w:r w:rsidRPr="005E48D1">
        <w:rPr>
          <w:rFonts w:cs="Arial"/>
        </w:rPr>
        <w:t xml:space="preserve">(iv)  </w:t>
      </w:r>
      <w:r w:rsidRPr="005E48D1">
        <w:rPr>
          <w:rFonts w:cs="Arial"/>
        </w:rPr>
        <w:tab/>
        <w:t xml:space="preserve">outdoor storage of </w:t>
      </w:r>
      <w:proofErr w:type="gramStart"/>
      <w:r w:rsidRPr="005E48D1">
        <w:rPr>
          <w:rFonts w:cs="Arial"/>
        </w:rPr>
        <w:t>material;</w:t>
      </w:r>
      <w:proofErr w:type="gramEnd"/>
    </w:p>
    <w:p w14:paraId="195F45DF" w14:textId="77777777" w:rsidR="00346672" w:rsidRPr="005E48D1" w:rsidRDefault="00346672" w:rsidP="00BD7897">
      <w:pPr>
        <w:pStyle w:val="SFitext"/>
        <w:ind w:left="2880" w:hanging="720"/>
        <w:rPr>
          <w:rFonts w:cs="Arial"/>
        </w:rPr>
      </w:pPr>
      <w:r w:rsidRPr="005E48D1">
        <w:rPr>
          <w:rFonts w:cs="Arial"/>
        </w:rPr>
        <w:t xml:space="preserve">(v)  </w:t>
      </w:r>
      <w:r w:rsidRPr="005E48D1">
        <w:rPr>
          <w:rFonts w:cs="Arial"/>
        </w:rPr>
        <w:tab/>
        <w:t xml:space="preserve">restaurants </w:t>
      </w:r>
      <w:r w:rsidR="00BD7897" w:rsidRPr="005E48D1">
        <w:rPr>
          <w:rFonts w:cs="Arial"/>
        </w:rPr>
        <w:t>&amp;</w:t>
      </w:r>
      <w:r w:rsidRPr="005E48D1">
        <w:rPr>
          <w:rFonts w:cs="Arial"/>
        </w:rPr>
        <w:t xml:space="preserve"> bars operating between 10:00 </w:t>
      </w:r>
      <w:r w:rsidR="00BD7897" w:rsidRPr="005E48D1">
        <w:rPr>
          <w:rFonts w:cs="Arial"/>
        </w:rPr>
        <w:t>PM</w:t>
      </w:r>
      <w:r w:rsidRPr="005E48D1">
        <w:rPr>
          <w:rFonts w:cs="Arial"/>
        </w:rPr>
        <w:t xml:space="preserve"> </w:t>
      </w:r>
      <w:r w:rsidR="00BD7897" w:rsidRPr="005E48D1">
        <w:rPr>
          <w:rFonts w:cs="Arial"/>
        </w:rPr>
        <w:t xml:space="preserve">&amp; </w:t>
      </w:r>
      <w:proofErr w:type="gramStart"/>
      <w:r w:rsidRPr="005E48D1">
        <w:rPr>
          <w:rFonts w:cs="Arial"/>
        </w:rPr>
        <w:t xml:space="preserve">7:00 </w:t>
      </w:r>
      <w:r w:rsidR="00BD7897" w:rsidRPr="005E48D1">
        <w:rPr>
          <w:rFonts w:cs="Arial"/>
        </w:rPr>
        <w:t>AM</w:t>
      </w:r>
      <w:r w:rsidRPr="005E48D1">
        <w:rPr>
          <w:rFonts w:cs="Arial"/>
        </w:rPr>
        <w:t>;</w:t>
      </w:r>
      <w:proofErr w:type="gramEnd"/>
    </w:p>
    <w:p w14:paraId="77084C68" w14:textId="77777777" w:rsidR="00346672" w:rsidRPr="005E48D1" w:rsidRDefault="00346672" w:rsidP="007E20AA">
      <w:pPr>
        <w:pStyle w:val="SFitext"/>
        <w:ind w:left="2160"/>
        <w:rPr>
          <w:rFonts w:cs="Arial"/>
        </w:rPr>
      </w:pPr>
      <w:r w:rsidRPr="005E48D1">
        <w:rPr>
          <w:rFonts w:cs="Arial"/>
        </w:rPr>
        <w:t xml:space="preserve">(vi)  </w:t>
      </w:r>
      <w:r w:rsidRPr="005E48D1">
        <w:rPr>
          <w:rFonts w:cs="Arial"/>
        </w:rPr>
        <w:tab/>
        <w:t xml:space="preserve">liquor </w:t>
      </w:r>
      <w:proofErr w:type="gramStart"/>
      <w:r w:rsidRPr="005E48D1">
        <w:rPr>
          <w:rFonts w:cs="Arial"/>
        </w:rPr>
        <w:t>stores;</w:t>
      </w:r>
      <w:proofErr w:type="gramEnd"/>
    </w:p>
    <w:p w14:paraId="14682E2A" w14:textId="77777777" w:rsidR="00346672" w:rsidRPr="005E48D1" w:rsidRDefault="00346672" w:rsidP="00BD7897">
      <w:pPr>
        <w:pStyle w:val="SFitext"/>
        <w:ind w:left="2160"/>
        <w:rPr>
          <w:rFonts w:cs="Arial"/>
        </w:rPr>
      </w:pPr>
      <w:r w:rsidRPr="005E48D1">
        <w:rPr>
          <w:rFonts w:cs="Arial"/>
        </w:rPr>
        <w:t xml:space="preserve">(vii)  </w:t>
      </w:r>
      <w:r w:rsidRPr="005E48D1">
        <w:rPr>
          <w:rFonts w:cs="Arial"/>
        </w:rPr>
        <w:tab/>
      </w:r>
      <w:r w:rsidRPr="005E48D1">
        <w:rPr>
          <w:rFonts w:cs="Arial"/>
          <w:i/>
        </w:rPr>
        <w:t>hotels</w:t>
      </w:r>
      <w:r w:rsidRPr="005E48D1">
        <w:rPr>
          <w:rFonts w:cs="Arial"/>
        </w:rPr>
        <w:t xml:space="preserve"> </w:t>
      </w:r>
      <w:r w:rsidR="00BD7897" w:rsidRPr="005E48D1">
        <w:rPr>
          <w:rFonts w:cs="Arial"/>
        </w:rPr>
        <w:t>&amp;</w:t>
      </w:r>
      <w:r w:rsidRPr="005E48D1">
        <w:rPr>
          <w:rFonts w:cs="Arial"/>
        </w:rPr>
        <w:t xml:space="preserve"> </w:t>
      </w:r>
      <w:r w:rsidRPr="005E48D1">
        <w:rPr>
          <w:rFonts w:cs="Arial"/>
          <w:i/>
        </w:rPr>
        <w:t>motels</w:t>
      </w:r>
      <w:r w:rsidRPr="005E48D1">
        <w:rPr>
          <w:rFonts w:cs="Arial"/>
        </w:rPr>
        <w:t>; and</w:t>
      </w:r>
    </w:p>
    <w:p w14:paraId="7BBFC8D0" w14:textId="77777777" w:rsidR="00346672" w:rsidRPr="005E48D1" w:rsidRDefault="00346672" w:rsidP="00D2232F">
      <w:pPr>
        <w:pStyle w:val="SFitext"/>
        <w:ind w:left="2880" w:hanging="720"/>
        <w:rPr>
          <w:rFonts w:cs="Arial"/>
        </w:rPr>
      </w:pPr>
      <w:r w:rsidRPr="005E48D1">
        <w:rPr>
          <w:rFonts w:cs="Arial"/>
        </w:rPr>
        <w:t xml:space="preserve">(viii)  </w:t>
      </w:r>
      <w:r w:rsidRPr="005E48D1">
        <w:rPr>
          <w:rFonts w:cs="Arial"/>
        </w:rPr>
        <w:tab/>
        <w:t xml:space="preserve">any land use that the planning commission determines will produce environmental impacts, processes or products that are incompatible with </w:t>
      </w:r>
      <w:r w:rsidRPr="005E48D1">
        <w:rPr>
          <w:rFonts w:cs="Arial"/>
          <w:i/>
        </w:rPr>
        <w:t>residential</w:t>
      </w:r>
      <w:r w:rsidRPr="005E48D1">
        <w:rPr>
          <w:rFonts w:cs="Arial"/>
        </w:rPr>
        <w:t xml:space="preserve"> uses, and that is noted on the approved master plan or </w:t>
      </w:r>
      <w:r w:rsidRPr="005E48D1">
        <w:rPr>
          <w:rFonts w:cs="Arial"/>
          <w:i/>
        </w:rPr>
        <w:t>development</w:t>
      </w:r>
      <w:r w:rsidRPr="005E48D1">
        <w:rPr>
          <w:rFonts w:cs="Arial"/>
        </w:rPr>
        <w:t xml:space="preserve"> plan.</w:t>
      </w:r>
    </w:p>
    <w:p w14:paraId="0787BF50" w14:textId="77777777" w:rsidR="005F4C38" w:rsidRPr="005E48D1" w:rsidRDefault="005F4C38" w:rsidP="007E20AA">
      <w:pPr>
        <w:ind w:left="2160"/>
        <w:rPr>
          <w:sz w:val="22"/>
          <w:szCs w:val="22"/>
        </w:rPr>
      </w:pPr>
    </w:p>
    <w:p w14:paraId="7DC31B54" w14:textId="77777777" w:rsidR="005F4C38" w:rsidRPr="005E48D1" w:rsidRDefault="005F4C38" w:rsidP="00456343">
      <w:pPr>
        <w:ind w:left="2160" w:hanging="2160"/>
        <w:rPr>
          <w:sz w:val="22"/>
          <w:szCs w:val="22"/>
        </w:rPr>
      </w:pPr>
      <w:r w:rsidRPr="005E48D1">
        <w:rPr>
          <w:b/>
          <w:sz w:val="22"/>
          <w:szCs w:val="22"/>
        </w:rPr>
        <w:t>Max lot cover</w:t>
      </w:r>
      <w:r w:rsidR="004F1355" w:rsidRPr="005E48D1">
        <w:rPr>
          <w:sz w:val="22"/>
          <w:szCs w:val="22"/>
        </w:rPr>
        <w:t>:</w:t>
      </w:r>
      <w:r w:rsidR="004F1355" w:rsidRPr="005E48D1">
        <w:rPr>
          <w:sz w:val="22"/>
          <w:szCs w:val="22"/>
        </w:rPr>
        <w:tab/>
      </w:r>
      <w:r w:rsidR="00346672" w:rsidRPr="005E48D1">
        <w:rPr>
          <w:sz w:val="22"/>
          <w:szCs w:val="22"/>
        </w:rPr>
        <w:t>None, except as may be needed to satisfy other limitations applicable to a MU district</w:t>
      </w:r>
    </w:p>
    <w:p w14:paraId="40FC595B" w14:textId="77777777" w:rsidR="00346672" w:rsidRPr="005E48D1" w:rsidRDefault="00346672" w:rsidP="005F4C38">
      <w:pPr>
        <w:ind w:left="2880" w:hanging="2880"/>
        <w:rPr>
          <w:sz w:val="22"/>
          <w:szCs w:val="22"/>
        </w:rPr>
      </w:pPr>
    </w:p>
    <w:p w14:paraId="2BFCCB01" w14:textId="77777777" w:rsidR="00346672" w:rsidRPr="005E48D1" w:rsidRDefault="00346672" w:rsidP="004F1355">
      <w:pPr>
        <w:ind w:left="720" w:hanging="720"/>
        <w:jc w:val="both"/>
        <w:rPr>
          <w:rFonts w:eastAsia="Times"/>
          <w:b/>
          <w:bCs/>
          <w:sz w:val="22"/>
          <w:szCs w:val="22"/>
        </w:rPr>
      </w:pPr>
      <w:r w:rsidRPr="005E48D1">
        <w:rPr>
          <w:rFonts w:eastAsia="Times"/>
          <w:b/>
          <w:bCs/>
          <w:sz w:val="22"/>
          <w:szCs w:val="22"/>
        </w:rPr>
        <w:t>Building Tenant Space</w:t>
      </w:r>
    </w:p>
    <w:p w14:paraId="1C04C221" w14:textId="77777777" w:rsidR="00346672" w:rsidRPr="005E48D1" w:rsidRDefault="00346672" w:rsidP="004F1355">
      <w:pPr>
        <w:ind w:left="720"/>
        <w:jc w:val="both"/>
        <w:rPr>
          <w:rFonts w:eastAsia="Times"/>
          <w:sz w:val="22"/>
          <w:szCs w:val="22"/>
        </w:rPr>
      </w:pPr>
      <w:r w:rsidRPr="005E48D1">
        <w:rPr>
          <w:rFonts w:eastAsia="Times"/>
          <w:sz w:val="22"/>
          <w:szCs w:val="22"/>
        </w:rPr>
        <w:t>No single commercial tenant space shall exceed a total of twenty thousand (20,000) square feet.</w:t>
      </w:r>
    </w:p>
    <w:p w14:paraId="7D981A84" w14:textId="77777777" w:rsidR="004F1355" w:rsidRPr="005E48D1" w:rsidRDefault="004F1355" w:rsidP="004F1355">
      <w:pPr>
        <w:ind w:left="720"/>
        <w:jc w:val="both"/>
        <w:rPr>
          <w:rFonts w:eastAsia="Times"/>
          <w:sz w:val="22"/>
          <w:szCs w:val="22"/>
        </w:rPr>
      </w:pPr>
    </w:p>
    <w:p w14:paraId="4F3E3270" w14:textId="77777777" w:rsidR="00346672" w:rsidRPr="005E48D1" w:rsidRDefault="00346672" w:rsidP="004F1355">
      <w:pPr>
        <w:jc w:val="both"/>
        <w:rPr>
          <w:rFonts w:eastAsia="Times"/>
          <w:b/>
          <w:bCs/>
          <w:sz w:val="22"/>
          <w:szCs w:val="22"/>
        </w:rPr>
      </w:pPr>
      <w:r w:rsidRPr="005E48D1">
        <w:rPr>
          <w:rFonts w:eastAsia="Times"/>
          <w:b/>
          <w:bCs/>
          <w:sz w:val="22"/>
          <w:szCs w:val="22"/>
        </w:rPr>
        <w:t>Residential Uses</w:t>
      </w:r>
    </w:p>
    <w:p w14:paraId="2021CF87" w14:textId="77777777" w:rsidR="00346672" w:rsidRPr="005E48D1" w:rsidRDefault="00346672" w:rsidP="00DB0C19">
      <w:pPr>
        <w:ind w:left="720"/>
        <w:jc w:val="both"/>
        <w:rPr>
          <w:rFonts w:eastAsia="Times"/>
          <w:sz w:val="22"/>
          <w:szCs w:val="22"/>
        </w:rPr>
      </w:pPr>
      <w:r w:rsidRPr="005E48D1">
        <w:rPr>
          <w:rFonts w:eastAsia="Times"/>
          <w:sz w:val="22"/>
          <w:szCs w:val="22"/>
        </w:rPr>
        <w:lastRenderedPageBreak/>
        <w:t xml:space="preserve">(i)  </w:t>
      </w:r>
      <w:r w:rsidRPr="005E48D1">
        <w:rPr>
          <w:rFonts w:eastAsia="Times"/>
          <w:sz w:val="22"/>
          <w:szCs w:val="22"/>
        </w:rPr>
        <w:tab/>
      </w:r>
      <w:r w:rsidRPr="005E48D1">
        <w:rPr>
          <w:rFonts w:eastAsia="Times"/>
          <w:i/>
          <w:sz w:val="22"/>
          <w:szCs w:val="22"/>
        </w:rPr>
        <w:t>Residential</w:t>
      </w:r>
      <w:r w:rsidRPr="005E48D1">
        <w:rPr>
          <w:rFonts w:eastAsia="Times"/>
          <w:sz w:val="22"/>
          <w:szCs w:val="22"/>
        </w:rPr>
        <w:t xml:space="preserve"> uses shall consist of at least </w:t>
      </w:r>
      <w:r w:rsidR="00DB0C19" w:rsidRPr="005E48D1">
        <w:rPr>
          <w:rFonts w:eastAsia="Times"/>
          <w:sz w:val="22"/>
          <w:szCs w:val="22"/>
        </w:rPr>
        <w:t>40%</w:t>
      </w:r>
      <w:r w:rsidRPr="005E48D1">
        <w:rPr>
          <w:rFonts w:eastAsia="Times"/>
          <w:sz w:val="22"/>
          <w:szCs w:val="22"/>
        </w:rPr>
        <w:t xml:space="preserve"> of the </w:t>
      </w:r>
      <w:r w:rsidRPr="005E48D1">
        <w:rPr>
          <w:rFonts w:eastAsia="Times"/>
          <w:i/>
          <w:sz w:val="22"/>
          <w:szCs w:val="22"/>
        </w:rPr>
        <w:t>development's</w:t>
      </w:r>
      <w:r w:rsidRPr="005E48D1">
        <w:rPr>
          <w:rFonts w:eastAsia="Times"/>
          <w:sz w:val="22"/>
          <w:szCs w:val="22"/>
        </w:rPr>
        <w:t xml:space="preserve"> total floor area if located adjacent to residentially zoned districts.  If not, </w:t>
      </w:r>
      <w:r w:rsidRPr="005E48D1">
        <w:rPr>
          <w:rFonts w:eastAsia="Times"/>
          <w:i/>
          <w:sz w:val="22"/>
          <w:szCs w:val="22"/>
        </w:rPr>
        <w:t>residential</w:t>
      </w:r>
      <w:r w:rsidRPr="005E48D1">
        <w:rPr>
          <w:rFonts w:eastAsia="Times"/>
          <w:sz w:val="22"/>
          <w:szCs w:val="22"/>
        </w:rPr>
        <w:t xml:space="preserve"> uses shall consist of at least </w:t>
      </w:r>
      <w:r w:rsidR="00DB0C19" w:rsidRPr="005E48D1">
        <w:rPr>
          <w:rFonts w:eastAsia="Times"/>
          <w:sz w:val="22"/>
          <w:szCs w:val="22"/>
        </w:rPr>
        <w:t>20%</w:t>
      </w:r>
      <w:r w:rsidRPr="005E48D1">
        <w:rPr>
          <w:rFonts w:eastAsia="Times"/>
          <w:sz w:val="22"/>
          <w:szCs w:val="22"/>
        </w:rPr>
        <w:t xml:space="preserve"> of the </w:t>
      </w:r>
      <w:r w:rsidRPr="005E48D1">
        <w:rPr>
          <w:rFonts w:eastAsia="Times"/>
          <w:i/>
          <w:sz w:val="22"/>
          <w:szCs w:val="22"/>
        </w:rPr>
        <w:t>development’s</w:t>
      </w:r>
      <w:r w:rsidRPr="005E48D1">
        <w:rPr>
          <w:rFonts w:eastAsia="Times"/>
          <w:sz w:val="22"/>
          <w:szCs w:val="22"/>
        </w:rPr>
        <w:t xml:space="preserve"> total floor area.  The master plan, </w:t>
      </w:r>
      <w:r w:rsidRPr="005E48D1">
        <w:rPr>
          <w:rFonts w:eastAsia="Times"/>
          <w:i/>
          <w:sz w:val="22"/>
          <w:szCs w:val="22"/>
        </w:rPr>
        <w:t>plat</w:t>
      </w:r>
      <w:r w:rsidRPr="005E48D1">
        <w:rPr>
          <w:rFonts w:eastAsia="Times"/>
          <w:sz w:val="22"/>
          <w:szCs w:val="22"/>
        </w:rPr>
        <w:t xml:space="preserve"> and </w:t>
      </w:r>
      <w:r w:rsidRPr="005E48D1">
        <w:rPr>
          <w:rFonts w:eastAsia="Times"/>
          <w:i/>
          <w:sz w:val="22"/>
          <w:szCs w:val="22"/>
        </w:rPr>
        <w:t>development</w:t>
      </w:r>
      <w:r w:rsidRPr="005E48D1">
        <w:rPr>
          <w:rFonts w:eastAsia="Times"/>
          <w:sz w:val="22"/>
          <w:szCs w:val="22"/>
        </w:rPr>
        <w:t xml:space="preserve"> plan shall show this </w:t>
      </w:r>
      <w:r w:rsidRPr="005E48D1">
        <w:rPr>
          <w:rFonts w:eastAsia="Times"/>
          <w:i/>
          <w:sz w:val="22"/>
          <w:szCs w:val="22"/>
        </w:rPr>
        <w:t>residential</w:t>
      </w:r>
      <w:r w:rsidRPr="005E48D1">
        <w:rPr>
          <w:rFonts w:eastAsia="Times"/>
          <w:sz w:val="22"/>
          <w:szCs w:val="22"/>
        </w:rPr>
        <w:t>/commercial mix.</w:t>
      </w:r>
    </w:p>
    <w:p w14:paraId="4C23238B" w14:textId="77777777" w:rsidR="004F1355" w:rsidRPr="005E48D1" w:rsidRDefault="004F1355" w:rsidP="004F1355">
      <w:pPr>
        <w:ind w:left="720"/>
        <w:jc w:val="both"/>
        <w:rPr>
          <w:rFonts w:eastAsia="Times"/>
          <w:sz w:val="22"/>
          <w:szCs w:val="22"/>
        </w:rPr>
      </w:pPr>
    </w:p>
    <w:p w14:paraId="7B17597E" w14:textId="77777777" w:rsidR="00346672" w:rsidRPr="005E48D1" w:rsidRDefault="00346672" w:rsidP="00BD7897">
      <w:pPr>
        <w:ind w:left="720"/>
        <w:jc w:val="both"/>
        <w:rPr>
          <w:rFonts w:eastAsia="Times"/>
          <w:sz w:val="22"/>
          <w:szCs w:val="22"/>
        </w:rPr>
      </w:pPr>
      <w:r w:rsidRPr="005E48D1">
        <w:rPr>
          <w:rFonts w:eastAsia="Times"/>
          <w:sz w:val="22"/>
          <w:szCs w:val="22"/>
        </w:rPr>
        <w:t xml:space="preserve">(ii)  </w:t>
      </w:r>
      <w:r w:rsidRPr="005E48D1">
        <w:rPr>
          <w:rFonts w:eastAsia="Times"/>
          <w:sz w:val="22"/>
          <w:szCs w:val="22"/>
        </w:rPr>
        <w:tab/>
      </w:r>
      <w:r w:rsidRPr="005E48D1">
        <w:rPr>
          <w:rFonts w:eastAsia="Times"/>
          <w:i/>
          <w:sz w:val="22"/>
          <w:szCs w:val="22"/>
        </w:rPr>
        <w:t>Buildings</w:t>
      </w:r>
      <w:r w:rsidRPr="005E48D1">
        <w:rPr>
          <w:rFonts w:eastAsia="Times"/>
          <w:sz w:val="22"/>
          <w:szCs w:val="22"/>
        </w:rPr>
        <w:t xml:space="preserve"> of </w:t>
      </w:r>
      <w:r w:rsidR="00BD7897" w:rsidRPr="005E48D1">
        <w:rPr>
          <w:rFonts w:eastAsia="Times"/>
          <w:sz w:val="22"/>
          <w:szCs w:val="22"/>
        </w:rPr>
        <w:t>25</w:t>
      </w:r>
      <w:r w:rsidRPr="005E48D1">
        <w:rPr>
          <w:rFonts w:eastAsia="Times"/>
          <w:sz w:val="22"/>
          <w:szCs w:val="22"/>
        </w:rPr>
        <w:t xml:space="preserve"> feet or less in height shall not exceed a maximum of </w:t>
      </w:r>
      <w:r w:rsidR="00BD7897" w:rsidRPr="005E48D1">
        <w:rPr>
          <w:rFonts w:eastAsia="Times"/>
          <w:sz w:val="22"/>
          <w:szCs w:val="22"/>
        </w:rPr>
        <w:t>12</w:t>
      </w:r>
      <w:r w:rsidRPr="005E48D1">
        <w:rPr>
          <w:rFonts w:eastAsia="Times"/>
          <w:sz w:val="22"/>
          <w:szCs w:val="22"/>
        </w:rPr>
        <w:t xml:space="preserve"> </w:t>
      </w:r>
      <w:r w:rsidRPr="005E48D1">
        <w:rPr>
          <w:rFonts w:eastAsia="Times"/>
          <w:i/>
          <w:sz w:val="22"/>
          <w:szCs w:val="22"/>
        </w:rPr>
        <w:t>dwelling units</w:t>
      </w:r>
      <w:r w:rsidRPr="005E48D1">
        <w:rPr>
          <w:rFonts w:eastAsia="Times"/>
          <w:sz w:val="22"/>
          <w:szCs w:val="22"/>
        </w:rPr>
        <w:t xml:space="preserve"> per acre and </w:t>
      </w:r>
      <w:r w:rsidRPr="005E48D1">
        <w:rPr>
          <w:rFonts w:eastAsia="Times"/>
          <w:i/>
          <w:sz w:val="22"/>
          <w:szCs w:val="22"/>
        </w:rPr>
        <w:t>buildings</w:t>
      </w:r>
      <w:r w:rsidRPr="005E48D1">
        <w:rPr>
          <w:rFonts w:eastAsia="Times"/>
          <w:sz w:val="22"/>
          <w:szCs w:val="22"/>
        </w:rPr>
        <w:t xml:space="preserve"> of between </w:t>
      </w:r>
      <w:r w:rsidR="00BD7897" w:rsidRPr="005E48D1">
        <w:rPr>
          <w:rFonts w:eastAsia="Times"/>
          <w:sz w:val="22"/>
          <w:szCs w:val="22"/>
        </w:rPr>
        <w:t>25</w:t>
      </w:r>
      <w:r w:rsidRPr="005E48D1">
        <w:rPr>
          <w:rFonts w:eastAsia="Times"/>
          <w:sz w:val="22"/>
          <w:szCs w:val="22"/>
        </w:rPr>
        <w:t xml:space="preserve"> feet and </w:t>
      </w:r>
      <w:r w:rsidR="00BD7897" w:rsidRPr="005E48D1">
        <w:rPr>
          <w:rFonts w:eastAsia="Times"/>
          <w:sz w:val="22"/>
          <w:szCs w:val="22"/>
        </w:rPr>
        <w:t>35</w:t>
      </w:r>
      <w:r w:rsidRPr="005E48D1">
        <w:rPr>
          <w:rFonts w:eastAsia="Times"/>
          <w:sz w:val="22"/>
          <w:szCs w:val="22"/>
        </w:rPr>
        <w:t xml:space="preserve"> feet or less in height shall not exceed </w:t>
      </w:r>
      <w:r w:rsidR="00BD7897" w:rsidRPr="005E48D1">
        <w:rPr>
          <w:rFonts w:eastAsia="Times"/>
          <w:sz w:val="22"/>
          <w:szCs w:val="22"/>
        </w:rPr>
        <w:t>14</w:t>
      </w:r>
      <w:r w:rsidRPr="005E48D1">
        <w:rPr>
          <w:rFonts w:eastAsia="Times"/>
          <w:sz w:val="22"/>
          <w:szCs w:val="22"/>
        </w:rPr>
        <w:t xml:space="preserve"> </w:t>
      </w:r>
      <w:r w:rsidRPr="005E48D1">
        <w:rPr>
          <w:rFonts w:eastAsia="Times"/>
          <w:i/>
          <w:sz w:val="22"/>
          <w:szCs w:val="22"/>
        </w:rPr>
        <w:t>dwelling units</w:t>
      </w:r>
      <w:r w:rsidRPr="005E48D1">
        <w:rPr>
          <w:rFonts w:eastAsia="Times"/>
          <w:sz w:val="22"/>
          <w:szCs w:val="22"/>
        </w:rPr>
        <w:t xml:space="preserve"> per acre.</w:t>
      </w:r>
    </w:p>
    <w:p w14:paraId="49D13A59" w14:textId="77777777" w:rsidR="004F1355" w:rsidRPr="005E48D1" w:rsidRDefault="004F1355" w:rsidP="004F1355">
      <w:pPr>
        <w:ind w:left="720"/>
        <w:jc w:val="both"/>
        <w:rPr>
          <w:rFonts w:eastAsia="Times"/>
          <w:sz w:val="22"/>
          <w:szCs w:val="22"/>
        </w:rPr>
      </w:pPr>
    </w:p>
    <w:p w14:paraId="7AB840AB" w14:textId="77777777" w:rsidR="00346672" w:rsidRPr="005E48D1" w:rsidRDefault="00346672" w:rsidP="00BD7897">
      <w:pPr>
        <w:ind w:left="720"/>
        <w:jc w:val="both"/>
        <w:rPr>
          <w:rFonts w:eastAsia="Times"/>
          <w:sz w:val="22"/>
          <w:szCs w:val="22"/>
        </w:rPr>
      </w:pPr>
      <w:r w:rsidRPr="005E48D1">
        <w:rPr>
          <w:rFonts w:eastAsia="Times"/>
          <w:sz w:val="22"/>
          <w:szCs w:val="22"/>
        </w:rPr>
        <w:t xml:space="preserve">(iii)  </w:t>
      </w:r>
      <w:r w:rsidRPr="005E48D1">
        <w:rPr>
          <w:rFonts w:eastAsia="Times"/>
          <w:sz w:val="22"/>
          <w:szCs w:val="22"/>
        </w:rPr>
        <w:tab/>
        <w:t xml:space="preserve">Each </w:t>
      </w:r>
      <w:r w:rsidRPr="005E48D1">
        <w:rPr>
          <w:rFonts w:eastAsia="Times"/>
          <w:i/>
          <w:sz w:val="22"/>
          <w:szCs w:val="22"/>
        </w:rPr>
        <w:t>dwelling unit</w:t>
      </w:r>
      <w:r w:rsidRPr="005E48D1">
        <w:rPr>
          <w:rFonts w:eastAsia="Times"/>
          <w:sz w:val="22"/>
          <w:szCs w:val="22"/>
        </w:rPr>
        <w:t xml:space="preserve"> shall be provided with a minimum of </w:t>
      </w:r>
      <w:r w:rsidR="00BD7897" w:rsidRPr="005E48D1">
        <w:rPr>
          <w:rFonts w:eastAsia="Times"/>
          <w:sz w:val="22"/>
          <w:szCs w:val="22"/>
        </w:rPr>
        <w:t>250</w:t>
      </w:r>
      <w:r w:rsidRPr="005E48D1">
        <w:rPr>
          <w:rFonts w:eastAsia="Times"/>
          <w:sz w:val="22"/>
          <w:szCs w:val="22"/>
        </w:rPr>
        <w:t xml:space="preserve"> square feet of qualifying</w:t>
      </w:r>
      <w:r w:rsidRPr="005E48D1">
        <w:rPr>
          <w:rFonts w:eastAsia="Times"/>
          <w:i/>
          <w:sz w:val="22"/>
          <w:szCs w:val="22"/>
        </w:rPr>
        <w:t xml:space="preserve"> </w:t>
      </w:r>
      <w:r w:rsidRPr="005E48D1">
        <w:rPr>
          <w:rFonts w:eastAsia="Times"/>
          <w:sz w:val="22"/>
          <w:szCs w:val="22"/>
        </w:rPr>
        <w:t>private</w:t>
      </w:r>
      <w:r w:rsidRPr="005E48D1">
        <w:rPr>
          <w:rFonts w:eastAsia="Times"/>
          <w:i/>
          <w:sz w:val="22"/>
          <w:szCs w:val="22"/>
        </w:rPr>
        <w:t xml:space="preserve"> </w:t>
      </w:r>
      <w:r w:rsidRPr="005E48D1">
        <w:rPr>
          <w:rFonts w:eastAsia="Times"/>
          <w:sz w:val="22"/>
          <w:szCs w:val="22"/>
        </w:rPr>
        <w:t>or</w:t>
      </w:r>
      <w:r w:rsidR="001F73E6" w:rsidRPr="005E48D1">
        <w:rPr>
          <w:rFonts w:eastAsia="Times"/>
          <w:i/>
          <w:sz w:val="22"/>
          <w:szCs w:val="22"/>
        </w:rPr>
        <w:t xml:space="preserve"> common</w:t>
      </w:r>
      <w:r w:rsidRPr="005E48D1">
        <w:rPr>
          <w:rFonts w:eastAsia="Times"/>
          <w:i/>
          <w:sz w:val="22"/>
          <w:szCs w:val="22"/>
        </w:rPr>
        <w:t xml:space="preserve"> open space</w:t>
      </w:r>
      <w:r w:rsidRPr="005E48D1">
        <w:rPr>
          <w:rFonts w:eastAsia="Times"/>
          <w:sz w:val="22"/>
          <w:szCs w:val="22"/>
        </w:rPr>
        <w:t xml:space="preserve">. </w:t>
      </w:r>
    </w:p>
    <w:p w14:paraId="0995E63F" w14:textId="77777777" w:rsidR="005F4C38" w:rsidRPr="005E48D1" w:rsidRDefault="005F4C38" w:rsidP="00346672">
      <w:pPr>
        <w:rPr>
          <w:sz w:val="22"/>
          <w:szCs w:val="22"/>
        </w:rPr>
      </w:pPr>
    </w:p>
    <w:sectPr w:rsidR="005F4C38" w:rsidRPr="005E48D1">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3EA31" w14:textId="77777777" w:rsidR="00090D91" w:rsidRDefault="00090D91" w:rsidP="007A44D6">
      <w:r>
        <w:separator/>
      </w:r>
    </w:p>
  </w:endnote>
  <w:endnote w:type="continuationSeparator" w:id="0">
    <w:p w14:paraId="77F50E72" w14:textId="77777777" w:rsidR="00090D91" w:rsidRDefault="00090D91" w:rsidP="007A4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1F17" w14:textId="77777777" w:rsidR="000F760F" w:rsidRDefault="000F760F" w:rsidP="000F760F">
    <w:pPr>
      <w:pStyle w:val="Footer"/>
      <w:rPr>
        <w:rFonts w:cs="Times New Roman"/>
        <w:i/>
        <w:sz w:val="18"/>
        <w:szCs w:val="18"/>
      </w:rPr>
    </w:pPr>
  </w:p>
  <w:p w14:paraId="75E32650" w14:textId="1F66A5B0" w:rsidR="007A44D6" w:rsidRPr="000F760F" w:rsidRDefault="000F760F" w:rsidP="00ED2277">
    <w:pPr>
      <w:pStyle w:val="Footer"/>
      <w:ind w:left="-360" w:right="-720"/>
      <w:rPr>
        <w:rFonts w:asciiTheme="minorHAnsi" w:hAnsiTheme="minorHAnsi" w:cstheme="minorBidi"/>
        <w:sz w:val="22"/>
        <w:szCs w:val="22"/>
      </w:rPr>
    </w:pPr>
    <w:r>
      <w:rPr>
        <w:rFonts w:cs="Times New Roman"/>
        <w:i/>
        <w:sz w:val="18"/>
        <w:szCs w:val="18"/>
      </w:rPr>
      <w:t xml:space="preserve">The information provided in this is a summary of the Chapter 14, SFCC 1987 as of the date in which it was assembled. Please reference the City of Santa Fe Chapter 14 SFCC regarding this district (Chapter 14-4 Zoning Districts, Chapter 14-6 Permitted Uses, and Chapter 14-7 Building Envelope and Open Space Standards and Measurements) </w:t>
    </w:r>
    <w:hyperlink r:id="rId1" w:history="1">
      <w:r>
        <w:rPr>
          <w:rStyle w:val="Hyperlink"/>
          <w:rFonts w:cs="Times New Roman"/>
          <w:i/>
          <w:sz w:val="18"/>
          <w:szCs w:val="18"/>
        </w:rPr>
        <w:t>https://library.municode.com/nm/santa_fe/codes/code_of_ordinances?nodeId=CH14LADE</w:t>
      </w:r>
    </w:hyperlink>
    <w:r>
      <w:rPr>
        <w:rFonts w:cs="Times New Roman"/>
        <w:i/>
        <w:sz w:val="18"/>
        <w:szCs w:val="18"/>
      </w:rPr>
      <w:t>. February 2,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EB7C2" w14:textId="77777777" w:rsidR="00090D91" w:rsidRDefault="00090D91" w:rsidP="007A44D6">
      <w:r>
        <w:separator/>
      </w:r>
    </w:p>
  </w:footnote>
  <w:footnote w:type="continuationSeparator" w:id="0">
    <w:p w14:paraId="46DE0905" w14:textId="77777777" w:rsidR="00090D91" w:rsidRDefault="00090D91" w:rsidP="007A4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26C2" w14:textId="7B9D5B9B" w:rsidR="00202116" w:rsidRDefault="00202116">
    <w:pPr>
      <w:pStyle w:val="Header"/>
    </w:pPr>
    <w:r>
      <w:rPr>
        <w:noProof/>
      </w:rPr>
      <mc:AlternateContent>
        <mc:Choice Requires="wps">
          <w:drawing>
            <wp:anchor distT="0" distB="0" distL="118745" distR="118745" simplePos="0" relativeHeight="251659264" behindDoc="1" locked="0" layoutInCell="1" allowOverlap="0" wp14:anchorId="317AC0BB" wp14:editId="285FBB3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483225" cy="266700"/>
              <wp:effectExtent l="0" t="0" r="0" b="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3225" cy="266700"/>
                      </a:xfrm>
                      <a:prstGeom prst="rect">
                        <a:avLst/>
                      </a:prstGeom>
                      <a:solidFill>
                        <a:srgbClr val="4472C4"/>
                      </a:solidFill>
                      <a:ln w="12700" cap="flat" cmpd="sng" algn="ctr">
                        <a:noFill/>
                        <a:prstDash val="solid"/>
                        <a:miter lim="800000"/>
                      </a:ln>
                      <a:effectLst/>
                    </wps:spPr>
                    <wps:txbx>
                      <w:txbxContent>
                        <w:sdt>
                          <w:sdtPr>
                            <w:rPr>
                              <w:b/>
                              <w:bC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1F4EFC4" w14:textId="0BFF2265" w:rsidR="00202116" w:rsidRPr="00202116" w:rsidRDefault="00202116">
                              <w:pPr>
                                <w:pStyle w:val="Header"/>
                                <w:tabs>
                                  <w:tab w:val="clear" w:pos="4680"/>
                                  <w:tab w:val="clear" w:pos="9360"/>
                                </w:tabs>
                                <w:jc w:val="center"/>
                                <w:rPr>
                                  <w:caps/>
                                  <w:color w:val="FFFFFF"/>
                                </w:rPr>
                              </w:pPr>
                              <w:r>
                                <w:rPr>
                                  <w:b/>
                                  <w:bCs/>
                                </w:rPr>
                                <w:t xml:space="preserve">Dimensional Standards </w:t>
                              </w:r>
                              <w:r w:rsidRPr="00202116">
                                <w:rPr>
                                  <w:b/>
                                  <w:bCs/>
                                </w:rPr>
                                <w:t>MU Mixed-Use District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17AC0BB" id="Rectangle 1" o:spid="_x0000_s1026" style="position:absolute;margin-left:0;margin-top:0;width:431.75pt;height:21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" o:allowoverlap="f" fillcolor="#4472c4" stroked="f" strokeweight="1pt">
              <v:textbox style="mso-fit-shape-to-text:t">
                <w:txbxContent>
                  <w:sdt>
                    <w:sdtPr>
                      <w:rPr>
                        <w:b/>
                        <w:bC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1F4EFC4" w14:textId="0BFF2265" w:rsidR="00202116" w:rsidRPr="00202116" w:rsidRDefault="00202116">
                        <w:pPr>
                          <w:pStyle w:val="Header"/>
                          <w:tabs>
                            <w:tab w:val="clear" w:pos="4680"/>
                            <w:tab w:val="clear" w:pos="9360"/>
                          </w:tabs>
                          <w:jc w:val="center"/>
                          <w:rPr>
                            <w:caps/>
                            <w:color w:val="FFFFFF"/>
                          </w:rPr>
                        </w:pPr>
                        <w:r>
                          <w:rPr>
                            <w:b/>
                            <w:bCs/>
                          </w:rPr>
                          <w:t xml:space="preserve">Dimensional Standards </w:t>
                        </w:r>
                        <w:r w:rsidRPr="00202116">
                          <w:rPr>
                            <w:b/>
                            <w:bCs/>
                          </w:rPr>
                          <w:t>MU Mixed-Use District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26E6"/>
    <w:multiLevelType w:val="hybridMultilevel"/>
    <w:tmpl w:val="EA7067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815AD5"/>
    <w:multiLevelType w:val="hybridMultilevel"/>
    <w:tmpl w:val="D8E204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E84051"/>
    <w:multiLevelType w:val="hybridMultilevel"/>
    <w:tmpl w:val="69E4D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432817"/>
    <w:multiLevelType w:val="hybridMultilevel"/>
    <w:tmpl w:val="79CCE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ED151B"/>
    <w:multiLevelType w:val="hybridMultilevel"/>
    <w:tmpl w:val="E318C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3946DA5"/>
    <w:multiLevelType w:val="hybridMultilevel"/>
    <w:tmpl w:val="66C03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20"/>
    <w:rsid w:val="00000A43"/>
    <w:rsid w:val="00000D57"/>
    <w:rsid w:val="000013E6"/>
    <w:rsid w:val="00001A4B"/>
    <w:rsid w:val="00001DB5"/>
    <w:rsid w:val="000021A8"/>
    <w:rsid w:val="00002399"/>
    <w:rsid w:val="000024AF"/>
    <w:rsid w:val="000027A0"/>
    <w:rsid w:val="0000295C"/>
    <w:rsid w:val="00002CF9"/>
    <w:rsid w:val="00002CFB"/>
    <w:rsid w:val="000035D9"/>
    <w:rsid w:val="000036C3"/>
    <w:rsid w:val="00003949"/>
    <w:rsid w:val="000039B3"/>
    <w:rsid w:val="00003B81"/>
    <w:rsid w:val="00003D7A"/>
    <w:rsid w:val="000042EB"/>
    <w:rsid w:val="00005100"/>
    <w:rsid w:val="00005397"/>
    <w:rsid w:val="00005D1E"/>
    <w:rsid w:val="000061D3"/>
    <w:rsid w:val="00006887"/>
    <w:rsid w:val="00006EB9"/>
    <w:rsid w:val="00007336"/>
    <w:rsid w:val="0000739E"/>
    <w:rsid w:val="000076FB"/>
    <w:rsid w:val="00007960"/>
    <w:rsid w:val="00010001"/>
    <w:rsid w:val="00010A08"/>
    <w:rsid w:val="00011C28"/>
    <w:rsid w:val="00011E93"/>
    <w:rsid w:val="00011E9A"/>
    <w:rsid w:val="00012CF6"/>
    <w:rsid w:val="0001330D"/>
    <w:rsid w:val="00013422"/>
    <w:rsid w:val="00013430"/>
    <w:rsid w:val="00013CD8"/>
    <w:rsid w:val="00013F25"/>
    <w:rsid w:val="00014567"/>
    <w:rsid w:val="00014C58"/>
    <w:rsid w:val="00015342"/>
    <w:rsid w:val="00015939"/>
    <w:rsid w:val="00015C70"/>
    <w:rsid w:val="0001635D"/>
    <w:rsid w:val="00016491"/>
    <w:rsid w:val="00016664"/>
    <w:rsid w:val="00016A69"/>
    <w:rsid w:val="00016AF8"/>
    <w:rsid w:val="00016CBC"/>
    <w:rsid w:val="00017159"/>
    <w:rsid w:val="00017850"/>
    <w:rsid w:val="00017C16"/>
    <w:rsid w:val="00017EBC"/>
    <w:rsid w:val="00017F8D"/>
    <w:rsid w:val="00020149"/>
    <w:rsid w:val="0002059E"/>
    <w:rsid w:val="00020736"/>
    <w:rsid w:val="000211C8"/>
    <w:rsid w:val="000212EA"/>
    <w:rsid w:val="000217A1"/>
    <w:rsid w:val="00021814"/>
    <w:rsid w:val="0002248F"/>
    <w:rsid w:val="00022FDB"/>
    <w:rsid w:val="00023110"/>
    <w:rsid w:val="00024090"/>
    <w:rsid w:val="0002412B"/>
    <w:rsid w:val="00024436"/>
    <w:rsid w:val="00024893"/>
    <w:rsid w:val="000249A9"/>
    <w:rsid w:val="00025727"/>
    <w:rsid w:val="00026362"/>
    <w:rsid w:val="00026729"/>
    <w:rsid w:val="00026B31"/>
    <w:rsid w:val="00026E44"/>
    <w:rsid w:val="000273D9"/>
    <w:rsid w:val="00027ABB"/>
    <w:rsid w:val="000302E1"/>
    <w:rsid w:val="00030DC6"/>
    <w:rsid w:val="00030FC3"/>
    <w:rsid w:val="000310E3"/>
    <w:rsid w:val="000314F4"/>
    <w:rsid w:val="00031A3D"/>
    <w:rsid w:val="0003243E"/>
    <w:rsid w:val="00033780"/>
    <w:rsid w:val="00033B44"/>
    <w:rsid w:val="00034B33"/>
    <w:rsid w:val="00034C5D"/>
    <w:rsid w:val="000358EA"/>
    <w:rsid w:val="000359B3"/>
    <w:rsid w:val="00035E89"/>
    <w:rsid w:val="0003610B"/>
    <w:rsid w:val="0003686F"/>
    <w:rsid w:val="00036BD0"/>
    <w:rsid w:val="00036EEC"/>
    <w:rsid w:val="00036F42"/>
    <w:rsid w:val="000378C0"/>
    <w:rsid w:val="00040216"/>
    <w:rsid w:val="000406AF"/>
    <w:rsid w:val="00040FE8"/>
    <w:rsid w:val="00041055"/>
    <w:rsid w:val="00041145"/>
    <w:rsid w:val="00041629"/>
    <w:rsid w:val="00041744"/>
    <w:rsid w:val="00041808"/>
    <w:rsid w:val="000420DE"/>
    <w:rsid w:val="0004212D"/>
    <w:rsid w:val="000432C7"/>
    <w:rsid w:val="000439D6"/>
    <w:rsid w:val="0004429E"/>
    <w:rsid w:val="0004430D"/>
    <w:rsid w:val="0004441B"/>
    <w:rsid w:val="0004490B"/>
    <w:rsid w:val="00045744"/>
    <w:rsid w:val="00045A5A"/>
    <w:rsid w:val="00045E14"/>
    <w:rsid w:val="000465A4"/>
    <w:rsid w:val="000471D3"/>
    <w:rsid w:val="00047BE9"/>
    <w:rsid w:val="0005095A"/>
    <w:rsid w:val="00050EEC"/>
    <w:rsid w:val="00050F9B"/>
    <w:rsid w:val="00053782"/>
    <w:rsid w:val="0005409A"/>
    <w:rsid w:val="00054776"/>
    <w:rsid w:val="0005481D"/>
    <w:rsid w:val="00054B3F"/>
    <w:rsid w:val="00055C2A"/>
    <w:rsid w:val="00055E64"/>
    <w:rsid w:val="00055F9A"/>
    <w:rsid w:val="0005677F"/>
    <w:rsid w:val="00056D0C"/>
    <w:rsid w:val="00056EDD"/>
    <w:rsid w:val="000579BA"/>
    <w:rsid w:val="00057E38"/>
    <w:rsid w:val="00057FB1"/>
    <w:rsid w:val="00060B15"/>
    <w:rsid w:val="00061234"/>
    <w:rsid w:val="000615DF"/>
    <w:rsid w:val="000619F7"/>
    <w:rsid w:val="000626CD"/>
    <w:rsid w:val="00063004"/>
    <w:rsid w:val="00063157"/>
    <w:rsid w:val="00063DAB"/>
    <w:rsid w:val="00063E84"/>
    <w:rsid w:val="00064E8B"/>
    <w:rsid w:val="00064FC4"/>
    <w:rsid w:val="00065665"/>
    <w:rsid w:val="00065EB4"/>
    <w:rsid w:val="00066155"/>
    <w:rsid w:val="000661F8"/>
    <w:rsid w:val="0006651F"/>
    <w:rsid w:val="00066DBB"/>
    <w:rsid w:val="00066E4E"/>
    <w:rsid w:val="00066ECF"/>
    <w:rsid w:val="000672FF"/>
    <w:rsid w:val="0006766C"/>
    <w:rsid w:val="00070426"/>
    <w:rsid w:val="00070DE6"/>
    <w:rsid w:val="00071016"/>
    <w:rsid w:val="000710CA"/>
    <w:rsid w:val="00071541"/>
    <w:rsid w:val="00071A29"/>
    <w:rsid w:val="00071E27"/>
    <w:rsid w:val="000731BD"/>
    <w:rsid w:val="000731D5"/>
    <w:rsid w:val="0007341F"/>
    <w:rsid w:val="0007344C"/>
    <w:rsid w:val="00073884"/>
    <w:rsid w:val="00073B3F"/>
    <w:rsid w:val="00073BBE"/>
    <w:rsid w:val="00074E63"/>
    <w:rsid w:val="0007553E"/>
    <w:rsid w:val="00075A76"/>
    <w:rsid w:val="00075BE0"/>
    <w:rsid w:val="000771A2"/>
    <w:rsid w:val="0007757D"/>
    <w:rsid w:val="00077647"/>
    <w:rsid w:val="00077EEC"/>
    <w:rsid w:val="00080839"/>
    <w:rsid w:val="0008100D"/>
    <w:rsid w:val="0008123D"/>
    <w:rsid w:val="000817F9"/>
    <w:rsid w:val="00081BA5"/>
    <w:rsid w:val="00081E09"/>
    <w:rsid w:val="000821F9"/>
    <w:rsid w:val="000826EA"/>
    <w:rsid w:val="00082AA1"/>
    <w:rsid w:val="00082D64"/>
    <w:rsid w:val="00084AAE"/>
    <w:rsid w:val="00084D2A"/>
    <w:rsid w:val="00084FA5"/>
    <w:rsid w:val="00085222"/>
    <w:rsid w:val="00085483"/>
    <w:rsid w:val="000857F1"/>
    <w:rsid w:val="000858C9"/>
    <w:rsid w:val="00085D06"/>
    <w:rsid w:val="00085D16"/>
    <w:rsid w:val="00086687"/>
    <w:rsid w:val="00086A7D"/>
    <w:rsid w:val="00087734"/>
    <w:rsid w:val="0009038D"/>
    <w:rsid w:val="00090D91"/>
    <w:rsid w:val="00090E6A"/>
    <w:rsid w:val="000923EF"/>
    <w:rsid w:val="000926C6"/>
    <w:rsid w:val="00092999"/>
    <w:rsid w:val="00092AAA"/>
    <w:rsid w:val="00093AD9"/>
    <w:rsid w:val="00094B19"/>
    <w:rsid w:val="00094F2B"/>
    <w:rsid w:val="00095421"/>
    <w:rsid w:val="00096022"/>
    <w:rsid w:val="0009606B"/>
    <w:rsid w:val="000960A0"/>
    <w:rsid w:val="00096264"/>
    <w:rsid w:val="000964EA"/>
    <w:rsid w:val="00096B18"/>
    <w:rsid w:val="000971D0"/>
    <w:rsid w:val="000974ED"/>
    <w:rsid w:val="00097B4C"/>
    <w:rsid w:val="00097F93"/>
    <w:rsid w:val="000A02AA"/>
    <w:rsid w:val="000A0441"/>
    <w:rsid w:val="000A0751"/>
    <w:rsid w:val="000A35B3"/>
    <w:rsid w:val="000A3C79"/>
    <w:rsid w:val="000A5214"/>
    <w:rsid w:val="000A549E"/>
    <w:rsid w:val="000A558B"/>
    <w:rsid w:val="000A5B76"/>
    <w:rsid w:val="000A5BFB"/>
    <w:rsid w:val="000A64E5"/>
    <w:rsid w:val="000A6E15"/>
    <w:rsid w:val="000A6FB1"/>
    <w:rsid w:val="000A708F"/>
    <w:rsid w:val="000A7169"/>
    <w:rsid w:val="000A7E1A"/>
    <w:rsid w:val="000A7F3C"/>
    <w:rsid w:val="000A7FED"/>
    <w:rsid w:val="000B12F1"/>
    <w:rsid w:val="000B18E4"/>
    <w:rsid w:val="000B1BDF"/>
    <w:rsid w:val="000B2211"/>
    <w:rsid w:val="000B234C"/>
    <w:rsid w:val="000B2418"/>
    <w:rsid w:val="000B29B6"/>
    <w:rsid w:val="000B300E"/>
    <w:rsid w:val="000B3AE9"/>
    <w:rsid w:val="000B3BEF"/>
    <w:rsid w:val="000B3E2D"/>
    <w:rsid w:val="000B3EEB"/>
    <w:rsid w:val="000B547B"/>
    <w:rsid w:val="000B58BC"/>
    <w:rsid w:val="000B61D3"/>
    <w:rsid w:val="000B76D3"/>
    <w:rsid w:val="000B7E7B"/>
    <w:rsid w:val="000B7FED"/>
    <w:rsid w:val="000C084E"/>
    <w:rsid w:val="000C0D71"/>
    <w:rsid w:val="000C0EBB"/>
    <w:rsid w:val="000C2E9B"/>
    <w:rsid w:val="000C35B7"/>
    <w:rsid w:val="000C376B"/>
    <w:rsid w:val="000C43D5"/>
    <w:rsid w:val="000C47E7"/>
    <w:rsid w:val="000C5782"/>
    <w:rsid w:val="000C58CE"/>
    <w:rsid w:val="000C5F2A"/>
    <w:rsid w:val="000C646A"/>
    <w:rsid w:val="000C68FA"/>
    <w:rsid w:val="000C6A13"/>
    <w:rsid w:val="000C6D01"/>
    <w:rsid w:val="000D041C"/>
    <w:rsid w:val="000D0B50"/>
    <w:rsid w:val="000D0B70"/>
    <w:rsid w:val="000D10B6"/>
    <w:rsid w:val="000D10E9"/>
    <w:rsid w:val="000D1158"/>
    <w:rsid w:val="000D1A39"/>
    <w:rsid w:val="000D1AD4"/>
    <w:rsid w:val="000D1B96"/>
    <w:rsid w:val="000D1F67"/>
    <w:rsid w:val="000D26BE"/>
    <w:rsid w:val="000D29EB"/>
    <w:rsid w:val="000D2A4E"/>
    <w:rsid w:val="000D2A53"/>
    <w:rsid w:val="000D3017"/>
    <w:rsid w:val="000D307C"/>
    <w:rsid w:val="000D394D"/>
    <w:rsid w:val="000D3D8C"/>
    <w:rsid w:val="000D455A"/>
    <w:rsid w:val="000D4C7B"/>
    <w:rsid w:val="000D4ED0"/>
    <w:rsid w:val="000D514E"/>
    <w:rsid w:val="000D553B"/>
    <w:rsid w:val="000D561B"/>
    <w:rsid w:val="000D5875"/>
    <w:rsid w:val="000D5929"/>
    <w:rsid w:val="000D5C00"/>
    <w:rsid w:val="000D5F89"/>
    <w:rsid w:val="000D6492"/>
    <w:rsid w:val="000D684C"/>
    <w:rsid w:val="000D6DC2"/>
    <w:rsid w:val="000D720C"/>
    <w:rsid w:val="000E010F"/>
    <w:rsid w:val="000E0313"/>
    <w:rsid w:val="000E0373"/>
    <w:rsid w:val="000E055D"/>
    <w:rsid w:val="000E057F"/>
    <w:rsid w:val="000E07B9"/>
    <w:rsid w:val="000E1404"/>
    <w:rsid w:val="000E14FB"/>
    <w:rsid w:val="000E1E1A"/>
    <w:rsid w:val="000E1ED7"/>
    <w:rsid w:val="000E2572"/>
    <w:rsid w:val="000E351F"/>
    <w:rsid w:val="000E3C12"/>
    <w:rsid w:val="000E422F"/>
    <w:rsid w:val="000E45E3"/>
    <w:rsid w:val="000E468B"/>
    <w:rsid w:val="000E4DE3"/>
    <w:rsid w:val="000E57E4"/>
    <w:rsid w:val="000E66CC"/>
    <w:rsid w:val="000E68C3"/>
    <w:rsid w:val="000E6DE2"/>
    <w:rsid w:val="000E7597"/>
    <w:rsid w:val="000E79A5"/>
    <w:rsid w:val="000E7D1B"/>
    <w:rsid w:val="000E7F0B"/>
    <w:rsid w:val="000F1009"/>
    <w:rsid w:val="000F21EA"/>
    <w:rsid w:val="000F26D8"/>
    <w:rsid w:val="000F2A5B"/>
    <w:rsid w:val="000F347E"/>
    <w:rsid w:val="000F41C7"/>
    <w:rsid w:val="000F4587"/>
    <w:rsid w:val="000F482F"/>
    <w:rsid w:val="000F4AAB"/>
    <w:rsid w:val="000F4E73"/>
    <w:rsid w:val="000F4EB9"/>
    <w:rsid w:val="000F4F52"/>
    <w:rsid w:val="000F57E1"/>
    <w:rsid w:val="000F5ABF"/>
    <w:rsid w:val="000F5F2B"/>
    <w:rsid w:val="000F686D"/>
    <w:rsid w:val="000F729A"/>
    <w:rsid w:val="000F7492"/>
    <w:rsid w:val="000F760F"/>
    <w:rsid w:val="000F77C3"/>
    <w:rsid w:val="001001A9"/>
    <w:rsid w:val="0010069C"/>
    <w:rsid w:val="001006D2"/>
    <w:rsid w:val="00100F88"/>
    <w:rsid w:val="00101A19"/>
    <w:rsid w:val="00102B08"/>
    <w:rsid w:val="00103B4E"/>
    <w:rsid w:val="00103E2E"/>
    <w:rsid w:val="00103E45"/>
    <w:rsid w:val="0010469A"/>
    <w:rsid w:val="00105A36"/>
    <w:rsid w:val="001063D8"/>
    <w:rsid w:val="00106A1D"/>
    <w:rsid w:val="00106C9B"/>
    <w:rsid w:val="00106EE7"/>
    <w:rsid w:val="00110B92"/>
    <w:rsid w:val="00110FF4"/>
    <w:rsid w:val="00111079"/>
    <w:rsid w:val="0011130B"/>
    <w:rsid w:val="00111606"/>
    <w:rsid w:val="00112576"/>
    <w:rsid w:val="00112807"/>
    <w:rsid w:val="00112A41"/>
    <w:rsid w:val="00112BBB"/>
    <w:rsid w:val="00113BD2"/>
    <w:rsid w:val="0011727F"/>
    <w:rsid w:val="001173A5"/>
    <w:rsid w:val="001173FF"/>
    <w:rsid w:val="001175FF"/>
    <w:rsid w:val="00117900"/>
    <w:rsid w:val="00120101"/>
    <w:rsid w:val="00120476"/>
    <w:rsid w:val="00120E6E"/>
    <w:rsid w:val="001210A5"/>
    <w:rsid w:val="001214E8"/>
    <w:rsid w:val="00122638"/>
    <w:rsid w:val="001227B6"/>
    <w:rsid w:val="00123F59"/>
    <w:rsid w:val="00124462"/>
    <w:rsid w:val="00124A92"/>
    <w:rsid w:val="00124C50"/>
    <w:rsid w:val="00125631"/>
    <w:rsid w:val="0012570E"/>
    <w:rsid w:val="00125786"/>
    <w:rsid w:val="001263E7"/>
    <w:rsid w:val="00126427"/>
    <w:rsid w:val="00127313"/>
    <w:rsid w:val="0012732E"/>
    <w:rsid w:val="0013013F"/>
    <w:rsid w:val="00130336"/>
    <w:rsid w:val="001305A6"/>
    <w:rsid w:val="00130D53"/>
    <w:rsid w:val="00131068"/>
    <w:rsid w:val="00131287"/>
    <w:rsid w:val="001318D6"/>
    <w:rsid w:val="0013276F"/>
    <w:rsid w:val="001328C7"/>
    <w:rsid w:val="00133772"/>
    <w:rsid w:val="00133C36"/>
    <w:rsid w:val="001346B5"/>
    <w:rsid w:val="001359FE"/>
    <w:rsid w:val="001368A1"/>
    <w:rsid w:val="00136BBD"/>
    <w:rsid w:val="00137200"/>
    <w:rsid w:val="00137647"/>
    <w:rsid w:val="00137DDA"/>
    <w:rsid w:val="001402C3"/>
    <w:rsid w:val="00140693"/>
    <w:rsid w:val="00141689"/>
    <w:rsid w:val="00141E9F"/>
    <w:rsid w:val="00142315"/>
    <w:rsid w:val="0014266F"/>
    <w:rsid w:val="00142A54"/>
    <w:rsid w:val="00142B34"/>
    <w:rsid w:val="0014318B"/>
    <w:rsid w:val="0014428C"/>
    <w:rsid w:val="001447FC"/>
    <w:rsid w:val="00144902"/>
    <w:rsid w:val="00144F70"/>
    <w:rsid w:val="00144F7C"/>
    <w:rsid w:val="00145302"/>
    <w:rsid w:val="00145321"/>
    <w:rsid w:val="00145A22"/>
    <w:rsid w:val="00146177"/>
    <w:rsid w:val="0014650B"/>
    <w:rsid w:val="00147427"/>
    <w:rsid w:val="00147D5C"/>
    <w:rsid w:val="001509DE"/>
    <w:rsid w:val="00150CDA"/>
    <w:rsid w:val="00152112"/>
    <w:rsid w:val="001527CE"/>
    <w:rsid w:val="001528DF"/>
    <w:rsid w:val="001538D5"/>
    <w:rsid w:val="00153913"/>
    <w:rsid w:val="00153A65"/>
    <w:rsid w:val="00153AC2"/>
    <w:rsid w:val="001543CC"/>
    <w:rsid w:val="001545BC"/>
    <w:rsid w:val="001545D1"/>
    <w:rsid w:val="00154628"/>
    <w:rsid w:val="00154C94"/>
    <w:rsid w:val="00154F24"/>
    <w:rsid w:val="00155A1A"/>
    <w:rsid w:val="00156065"/>
    <w:rsid w:val="0015737C"/>
    <w:rsid w:val="00157B03"/>
    <w:rsid w:val="00157DF9"/>
    <w:rsid w:val="00157FEB"/>
    <w:rsid w:val="00160056"/>
    <w:rsid w:val="00160A2E"/>
    <w:rsid w:val="00160D8A"/>
    <w:rsid w:val="00160F94"/>
    <w:rsid w:val="00161469"/>
    <w:rsid w:val="0016173D"/>
    <w:rsid w:val="00162255"/>
    <w:rsid w:val="00162F5B"/>
    <w:rsid w:val="00163835"/>
    <w:rsid w:val="00163D4A"/>
    <w:rsid w:val="00163D87"/>
    <w:rsid w:val="00164604"/>
    <w:rsid w:val="00166358"/>
    <w:rsid w:val="00166FC9"/>
    <w:rsid w:val="001671F5"/>
    <w:rsid w:val="00167255"/>
    <w:rsid w:val="00167777"/>
    <w:rsid w:val="00167D6F"/>
    <w:rsid w:val="00167FB0"/>
    <w:rsid w:val="00170325"/>
    <w:rsid w:val="00170558"/>
    <w:rsid w:val="0017055E"/>
    <w:rsid w:val="001707BC"/>
    <w:rsid w:val="00170872"/>
    <w:rsid w:val="00170B48"/>
    <w:rsid w:val="00170E13"/>
    <w:rsid w:val="001711BB"/>
    <w:rsid w:val="00171344"/>
    <w:rsid w:val="001718EB"/>
    <w:rsid w:val="00171923"/>
    <w:rsid w:val="00171972"/>
    <w:rsid w:val="00171CE9"/>
    <w:rsid w:val="00172906"/>
    <w:rsid w:val="00172BA4"/>
    <w:rsid w:val="0017302F"/>
    <w:rsid w:val="0017397D"/>
    <w:rsid w:val="0017501C"/>
    <w:rsid w:val="0017570E"/>
    <w:rsid w:val="0017581C"/>
    <w:rsid w:val="00175AE7"/>
    <w:rsid w:val="00175DB9"/>
    <w:rsid w:val="00175F5B"/>
    <w:rsid w:val="00176172"/>
    <w:rsid w:val="00176376"/>
    <w:rsid w:val="00176B9E"/>
    <w:rsid w:val="0017720A"/>
    <w:rsid w:val="001776AF"/>
    <w:rsid w:val="0018044A"/>
    <w:rsid w:val="00180C74"/>
    <w:rsid w:val="00181A5F"/>
    <w:rsid w:val="00181EAF"/>
    <w:rsid w:val="001829B5"/>
    <w:rsid w:val="00182C86"/>
    <w:rsid w:val="0018336F"/>
    <w:rsid w:val="00183BB3"/>
    <w:rsid w:val="001846AA"/>
    <w:rsid w:val="00184752"/>
    <w:rsid w:val="0018484F"/>
    <w:rsid w:val="00184929"/>
    <w:rsid w:val="00184A38"/>
    <w:rsid w:val="00185039"/>
    <w:rsid w:val="001852BA"/>
    <w:rsid w:val="001855DE"/>
    <w:rsid w:val="0018571B"/>
    <w:rsid w:val="00185896"/>
    <w:rsid w:val="00185A9E"/>
    <w:rsid w:val="001863A1"/>
    <w:rsid w:val="00186E53"/>
    <w:rsid w:val="001870E7"/>
    <w:rsid w:val="00187126"/>
    <w:rsid w:val="0018778B"/>
    <w:rsid w:val="00187EC8"/>
    <w:rsid w:val="00190080"/>
    <w:rsid w:val="00190180"/>
    <w:rsid w:val="00190FA1"/>
    <w:rsid w:val="001916D6"/>
    <w:rsid w:val="00191DCE"/>
    <w:rsid w:val="0019228A"/>
    <w:rsid w:val="001922B3"/>
    <w:rsid w:val="00192633"/>
    <w:rsid w:val="00192737"/>
    <w:rsid w:val="00192A52"/>
    <w:rsid w:val="001939A5"/>
    <w:rsid w:val="00194446"/>
    <w:rsid w:val="00194691"/>
    <w:rsid w:val="00194BF8"/>
    <w:rsid w:val="001951C9"/>
    <w:rsid w:val="001951DF"/>
    <w:rsid w:val="001956E6"/>
    <w:rsid w:val="001959E7"/>
    <w:rsid w:val="00195AD0"/>
    <w:rsid w:val="0019661C"/>
    <w:rsid w:val="00196642"/>
    <w:rsid w:val="00196CE7"/>
    <w:rsid w:val="00196D4E"/>
    <w:rsid w:val="00197D73"/>
    <w:rsid w:val="001A03E7"/>
    <w:rsid w:val="001A05FF"/>
    <w:rsid w:val="001A0ADD"/>
    <w:rsid w:val="001A13F7"/>
    <w:rsid w:val="001A1436"/>
    <w:rsid w:val="001A15A0"/>
    <w:rsid w:val="001A178A"/>
    <w:rsid w:val="001A1A0F"/>
    <w:rsid w:val="001A1DCE"/>
    <w:rsid w:val="001A1FB3"/>
    <w:rsid w:val="001A22CB"/>
    <w:rsid w:val="001A240F"/>
    <w:rsid w:val="001A29B1"/>
    <w:rsid w:val="001A2A0D"/>
    <w:rsid w:val="001A30AC"/>
    <w:rsid w:val="001A32A6"/>
    <w:rsid w:val="001A35E5"/>
    <w:rsid w:val="001A3771"/>
    <w:rsid w:val="001A3BBF"/>
    <w:rsid w:val="001A3C54"/>
    <w:rsid w:val="001A412B"/>
    <w:rsid w:val="001A413F"/>
    <w:rsid w:val="001A4CB5"/>
    <w:rsid w:val="001A4F60"/>
    <w:rsid w:val="001A5134"/>
    <w:rsid w:val="001A5193"/>
    <w:rsid w:val="001A51DC"/>
    <w:rsid w:val="001A5A81"/>
    <w:rsid w:val="001A5D94"/>
    <w:rsid w:val="001A684A"/>
    <w:rsid w:val="001A69F9"/>
    <w:rsid w:val="001A7778"/>
    <w:rsid w:val="001A796C"/>
    <w:rsid w:val="001A7CD5"/>
    <w:rsid w:val="001A7FD0"/>
    <w:rsid w:val="001B03DE"/>
    <w:rsid w:val="001B0FEA"/>
    <w:rsid w:val="001B16B1"/>
    <w:rsid w:val="001B1755"/>
    <w:rsid w:val="001B197A"/>
    <w:rsid w:val="001B1E70"/>
    <w:rsid w:val="001B28E0"/>
    <w:rsid w:val="001B2B59"/>
    <w:rsid w:val="001B2E30"/>
    <w:rsid w:val="001B320F"/>
    <w:rsid w:val="001B361D"/>
    <w:rsid w:val="001B421E"/>
    <w:rsid w:val="001B431A"/>
    <w:rsid w:val="001B57A7"/>
    <w:rsid w:val="001B5C83"/>
    <w:rsid w:val="001B63A5"/>
    <w:rsid w:val="001B6677"/>
    <w:rsid w:val="001B703A"/>
    <w:rsid w:val="001B7119"/>
    <w:rsid w:val="001B74CE"/>
    <w:rsid w:val="001C03A8"/>
    <w:rsid w:val="001C119F"/>
    <w:rsid w:val="001C1206"/>
    <w:rsid w:val="001C4411"/>
    <w:rsid w:val="001C48C3"/>
    <w:rsid w:val="001C4AF6"/>
    <w:rsid w:val="001C4F63"/>
    <w:rsid w:val="001C4FAF"/>
    <w:rsid w:val="001C5186"/>
    <w:rsid w:val="001C521B"/>
    <w:rsid w:val="001C5A60"/>
    <w:rsid w:val="001C663D"/>
    <w:rsid w:val="001C66E1"/>
    <w:rsid w:val="001C69D9"/>
    <w:rsid w:val="001C6DE6"/>
    <w:rsid w:val="001C7117"/>
    <w:rsid w:val="001D0374"/>
    <w:rsid w:val="001D04FE"/>
    <w:rsid w:val="001D0931"/>
    <w:rsid w:val="001D0FF9"/>
    <w:rsid w:val="001D102D"/>
    <w:rsid w:val="001D1263"/>
    <w:rsid w:val="001D1E17"/>
    <w:rsid w:val="001D2FB9"/>
    <w:rsid w:val="001D3627"/>
    <w:rsid w:val="001D4284"/>
    <w:rsid w:val="001D42A8"/>
    <w:rsid w:val="001D44A6"/>
    <w:rsid w:val="001D4868"/>
    <w:rsid w:val="001D58CE"/>
    <w:rsid w:val="001D5F14"/>
    <w:rsid w:val="001D6031"/>
    <w:rsid w:val="001D66E1"/>
    <w:rsid w:val="001D682B"/>
    <w:rsid w:val="001D6925"/>
    <w:rsid w:val="001D77C8"/>
    <w:rsid w:val="001D7CAF"/>
    <w:rsid w:val="001E07B6"/>
    <w:rsid w:val="001E0B9B"/>
    <w:rsid w:val="001E0F88"/>
    <w:rsid w:val="001E1990"/>
    <w:rsid w:val="001E1C5C"/>
    <w:rsid w:val="001E1C80"/>
    <w:rsid w:val="001E2530"/>
    <w:rsid w:val="001E2BF6"/>
    <w:rsid w:val="001E2C6B"/>
    <w:rsid w:val="001E2D18"/>
    <w:rsid w:val="001E2FD3"/>
    <w:rsid w:val="001E39E5"/>
    <w:rsid w:val="001E3D1E"/>
    <w:rsid w:val="001E3F24"/>
    <w:rsid w:val="001E3F4E"/>
    <w:rsid w:val="001E3FE4"/>
    <w:rsid w:val="001E43EF"/>
    <w:rsid w:val="001E467D"/>
    <w:rsid w:val="001E4813"/>
    <w:rsid w:val="001E4ED4"/>
    <w:rsid w:val="001E5756"/>
    <w:rsid w:val="001E6297"/>
    <w:rsid w:val="001E6306"/>
    <w:rsid w:val="001E64A2"/>
    <w:rsid w:val="001E6756"/>
    <w:rsid w:val="001E6EE8"/>
    <w:rsid w:val="001E6EFD"/>
    <w:rsid w:val="001E6F3C"/>
    <w:rsid w:val="001E71BA"/>
    <w:rsid w:val="001E7740"/>
    <w:rsid w:val="001E7849"/>
    <w:rsid w:val="001E7A4F"/>
    <w:rsid w:val="001E7CD6"/>
    <w:rsid w:val="001F0180"/>
    <w:rsid w:val="001F0933"/>
    <w:rsid w:val="001F155C"/>
    <w:rsid w:val="001F1779"/>
    <w:rsid w:val="001F2C3A"/>
    <w:rsid w:val="001F3556"/>
    <w:rsid w:val="001F3964"/>
    <w:rsid w:val="001F3A84"/>
    <w:rsid w:val="001F3EA0"/>
    <w:rsid w:val="001F46C2"/>
    <w:rsid w:val="001F511B"/>
    <w:rsid w:val="001F56E1"/>
    <w:rsid w:val="001F57F5"/>
    <w:rsid w:val="001F5B88"/>
    <w:rsid w:val="001F5BA4"/>
    <w:rsid w:val="001F5BB9"/>
    <w:rsid w:val="001F5F25"/>
    <w:rsid w:val="001F66F3"/>
    <w:rsid w:val="001F73E6"/>
    <w:rsid w:val="001F784C"/>
    <w:rsid w:val="001F7852"/>
    <w:rsid w:val="0020005D"/>
    <w:rsid w:val="00200563"/>
    <w:rsid w:val="0020057C"/>
    <w:rsid w:val="002005BA"/>
    <w:rsid w:val="002006C7"/>
    <w:rsid w:val="002015FB"/>
    <w:rsid w:val="00201A4B"/>
    <w:rsid w:val="00201AC9"/>
    <w:rsid w:val="00201E24"/>
    <w:rsid w:val="00202116"/>
    <w:rsid w:val="002029DF"/>
    <w:rsid w:val="00202CD0"/>
    <w:rsid w:val="00202FFA"/>
    <w:rsid w:val="00203152"/>
    <w:rsid w:val="00203975"/>
    <w:rsid w:val="002040E3"/>
    <w:rsid w:val="00204978"/>
    <w:rsid w:val="002051C6"/>
    <w:rsid w:val="00205D5C"/>
    <w:rsid w:val="00205DED"/>
    <w:rsid w:val="00205E27"/>
    <w:rsid w:val="00206497"/>
    <w:rsid w:val="00206ED7"/>
    <w:rsid w:val="002070E6"/>
    <w:rsid w:val="00207BE8"/>
    <w:rsid w:val="00207C14"/>
    <w:rsid w:val="00210332"/>
    <w:rsid w:val="00210E4B"/>
    <w:rsid w:val="002113FC"/>
    <w:rsid w:val="002118CD"/>
    <w:rsid w:val="00211EDC"/>
    <w:rsid w:val="00212743"/>
    <w:rsid w:val="00212837"/>
    <w:rsid w:val="002128B6"/>
    <w:rsid w:val="002132B2"/>
    <w:rsid w:val="0021350E"/>
    <w:rsid w:val="0021485A"/>
    <w:rsid w:val="002149CD"/>
    <w:rsid w:val="0021592B"/>
    <w:rsid w:val="00215A9D"/>
    <w:rsid w:val="002161AD"/>
    <w:rsid w:val="00216819"/>
    <w:rsid w:val="002170D0"/>
    <w:rsid w:val="00217208"/>
    <w:rsid w:val="002177D8"/>
    <w:rsid w:val="00217D00"/>
    <w:rsid w:val="00217F3F"/>
    <w:rsid w:val="00217FDD"/>
    <w:rsid w:val="00220BC8"/>
    <w:rsid w:val="002211E0"/>
    <w:rsid w:val="00221880"/>
    <w:rsid w:val="002220E9"/>
    <w:rsid w:val="0022267F"/>
    <w:rsid w:val="0022368C"/>
    <w:rsid w:val="002244FA"/>
    <w:rsid w:val="00224B13"/>
    <w:rsid w:val="0022570B"/>
    <w:rsid w:val="00225B61"/>
    <w:rsid w:val="00225F7C"/>
    <w:rsid w:val="00226889"/>
    <w:rsid w:val="00227248"/>
    <w:rsid w:val="002272AF"/>
    <w:rsid w:val="0022781F"/>
    <w:rsid w:val="00227854"/>
    <w:rsid w:val="00227BEF"/>
    <w:rsid w:val="00230291"/>
    <w:rsid w:val="002302A8"/>
    <w:rsid w:val="002306B4"/>
    <w:rsid w:val="00230B90"/>
    <w:rsid w:val="00230E30"/>
    <w:rsid w:val="00230EC4"/>
    <w:rsid w:val="002311DE"/>
    <w:rsid w:val="00231FFE"/>
    <w:rsid w:val="00232285"/>
    <w:rsid w:val="0023272E"/>
    <w:rsid w:val="00233555"/>
    <w:rsid w:val="0023395A"/>
    <w:rsid w:val="00233A54"/>
    <w:rsid w:val="00233E79"/>
    <w:rsid w:val="0023458F"/>
    <w:rsid w:val="0023510C"/>
    <w:rsid w:val="002351FB"/>
    <w:rsid w:val="002366D6"/>
    <w:rsid w:val="002367A3"/>
    <w:rsid w:val="002368EA"/>
    <w:rsid w:val="002375C4"/>
    <w:rsid w:val="00237A29"/>
    <w:rsid w:val="0024027B"/>
    <w:rsid w:val="002405FC"/>
    <w:rsid w:val="00240AD8"/>
    <w:rsid w:val="00240B0F"/>
    <w:rsid w:val="00240CDD"/>
    <w:rsid w:val="0024198D"/>
    <w:rsid w:val="002425D9"/>
    <w:rsid w:val="00242BEC"/>
    <w:rsid w:val="00242D32"/>
    <w:rsid w:val="00242F82"/>
    <w:rsid w:val="00243082"/>
    <w:rsid w:val="002440B8"/>
    <w:rsid w:val="00244359"/>
    <w:rsid w:val="002444A9"/>
    <w:rsid w:val="002447D6"/>
    <w:rsid w:val="00245A2A"/>
    <w:rsid w:val="00245DB6"/>
    <w:rsid w:val="002460D4"/>
    <w:rsid w:val="002461E1"/>
    <w:rsid w:val="00246D00"/>
    <w:rsid w:val="00247FE6"/>
    <w:rsid w:val="00250393"/>
    <w:rsid w:val="0025043F"/>
    <w:rsid w:val="002506D8"/>
    <w:rsid w:val="00250A8F"/>
    <w:rsid w:val="00250C9D"/>
    <w:rsid w:val="00251726"/>
    <w:rsid w:val="00251D72"/>
    <w:rsid w:val="00251DC6"/>
    <w:rsid w:val="002521B1"/>
    <w:rsid w:val="00252239"/>
    <w:rsid w:val="0025288A"/>
    <w:rsid w:val="002528F4"/>
    <w:rsid w:val="0025297F"/>
    <w:rsid w:val="00253424"/>
    <w:rsid w:val="0025354C"/>
    <w:rsid w:val="002536D6"/>
    <w:rsid w:val="002536E3"/>
    <w:rsid w:val="00254224"/>
    <w:rsid w:val="002549BF"/>
    <w:rsid w:val="00254D9C"/>
    <w:rsid w:val="0025515B"/>
    <w:rsid w:val="002553B4"/>
    <w:rsid w:val="002558C2"/>
    <w:rsid w:val="00255C45"/>
    <w:rsid w:val="00255EBC"/>
    <w:rsid w:val="00255F53"/>
    <w:rsid w:val="00256156"/>
    <w:rsid w:val="00256413"/>
    <w:rsid w:val="00256642"/>
    <w:rsid w:val="00256D8A"/>
    <w:rsid w:val="00256E24"/>
    <w:rsid w:val="00257980"/>
    <w:rsid w:val="002600AD"/>
    <w:rsid w:val="00261931"/>
    <w:rsid w:val="002625D6"/>
    <w:rsid w:val="002626AE"/>
    <w:rsid w:val="0026335B"/>
    <w:rsid w:val="00263C6D"/>
    <w:rsid w:val="00264646"/>
    <w:rsid w:val="00264F22"/>
    <w:rsid w:val="00265E0B"/>
    <w:rsid w:val="002667D4"/>
    <w:rsid w:val="00266DA2"/>
    <w:rsid w:val="00266F7A"/>
    <w:rsid w:val="00270429"/>
    <w:rsid w:val="00270BB9"/>
    <w:rsid w:val="00270D63"/>
    <w:rsid w:val="00270D90"/>
    <w:rsid w:val="002712CC"/>
    <w:rsid w:val="002717D1"/>
    <w:rsid w:val="00271AB8"/>
    <w:rsid w:val="00272598"/>
    <w:rsid w:val="0027269A"/>
    <w:rsid w:val="00272777"/>
    <w:rsid w:val="0027318C"/>
    <w:rsid w:val="0027360F"/>
    <w:rsid w:val="002736D2"/>
    <w:rsid w:val="002738D8"/>
    <w:rsid w:val="00274355"/>
    <w:rsid w:val="00274647"/>
    <w:rsid w:val="00274732"/>
    <w:rsid w:val="0027483B"/>
    <w:rsid w:val="00274985"/>
    <w:rsid w:val="00274B73"/>
    <w:rsid w:val="002755D0"/>
    <w:rsid w:val="0027565D"/>
    <w:rsid w:val="0027579D"/>
    <w:rsid w:val="00275D90"/>
    <w:rsid w:val="00276125"/>
    <w:rsid w:val="00276682"/>
    <w:rsid w:val="00276913"/>
    <w:rsid w:val="00276B83"/>
    <w:rsid w:val="002772BB"/>
    <w:rsid w:val="002775C6"/>
    <w:rsid w:val="00277615"/>
    <w:rsid w:val="00277EC8"/>
    <w:rsid w:val="00280178"/>
    <w:rsid w:val="00280D6B"/>
    <w:rsid w:val="00281D8E"/>
    <w:rsid w:val="0028231A"/>
    <w:rsid w:val="00282403"/>
    <w:rsid w:val="002824C1"/>
    <w:rsid w:val="00282ABF"/>
    <w:rsid w:val="00282DB0"/>
    <w:rsid w:val="0028324A"/>
    <w:rsid w:val="002834B5"/>
    <w:rsid w:val="00284155"/>
    <w:rsid w:val="002842A3"/>
    <w:rsid w:val="00284622"/>
    <w:rsid w:val="00284B60"/>
    <w:rsid w:val="00284CF9"/>
    <w:rsid w:val="002864AF"/>
    <w:rsid w:val="00286714"/>
    <w:rsid w:val="002869A5"/>
    <w:rsid w:val="00290208"/>
    <w:rsid w:val="002914C6"/>
    <w:rsid w:val="002916A6"/>
    <w:rsid w:val="00291B7C"/>
    <w:rsid w:val="0029234C"/>
    <w:rsid w:val="00292449"/>
    <w:rsid w:val="00292872"/>
    <w:rsid w:val="00292B1B"/>
    <w:rsid w:val="00293633"/>
    <w:rsid w:val="0029382D"/>
    <w:rsid w:val="00293AD8"/>
    <w:rsid w:val="00293C59"/>
    <w:rsid w:val="00294063"/>
    <w:rsid w:val="00294A86"/>
    <w:rsid w:val="00294B12"/>
    <w:rsid w:val="00294C31"/>
    <w:rsid w:val="00294EC0"/>
    <w:rsid w:val="00294F57"/>
    <w:rsid w:val="002958A7"/>
    <w:rsid w:val="00295B3D"/>
    <w:rsid w:val="00295E9E"/>
    <w:rsid w:val="0029701D"/>
    <w:rsid w:val="00297917"/>
    <w:rsid w:val="00297C56"/>
    <w:rsid w:val="002A0269"/>
    <w:rsid w:val="002A03CC"/>
    <w:rsid w:val="002A0412"/>
    <w:rsid w:val="002A065C"/>
    <w:rsid w:val="002A0B8B"/>
    <w:rsid w:val="002A0CFC"/>
    <w:rsid w:val="002A1105"/>
    <w:rsid w:val="002A1193"/>
    <w:rsid w:val="002A13BF"/>
    <w:rsid w:val="002A1A19"/>
    <w:rsid w:val="002A1D89"/>
    <w:rsid w:val="002A29F0"/>
    <w:rsid w:val="002A3B9A"/>
    <w:rsid w:val="002A3E41"/>
    <w:rsid w:val="002A4125"/>
    <w:rsid w:val="002A46C1"/>
    <w:rsid w:val="002A4E2D"/>
    <w:rsid w:val="002A51B3"/>
    <w:rsid w:val="002A5368"/>
    <w:rsid w:val="002A53E2"/>
    <w:rsid w:val="002A54D9"/>
    <w:rsid w:val="002A5607"/>
    <w:rsid w:val="002A64A4"/>
    <w:rsid w:val="002A6F1C"/>
    <w:rsid w:val="002B034D"/>
    <w:rsid w:val="002B0382"/>
    <w:rsid w:val="002B0B82"/>
    <w:rsid w:val="002B15CC"/>
    <w:rsid w:val="002B1D0B"/>
    <w:rsid w:val="002B1DF1"/>
    <w:rsid w:val="002B2C19"/>
    <w:rsid w:val="002B4847"/>
    <w:rsid w:val="002B4A50"/>
    <w:rsid w:val="002B4ABB"/>
    <w:rsid w:val="002B5C94"/>
    <w:rsid w:val="002B64AD"/>
    <w:rsid w:val="002B6FA3"/>
    <w:rsid w:val="002B76C4"/>
    <w:rsid w:val="002B7F06"/>
    <w:rsid w:val="002B7F49"/>
    <w:rsid w:val="002C0BE2"/>
    <w:rsid w:val="002C11AF"/>
    <w:rsid w:val="002C13F6"/>
    <w:rsid w:val="002C1431"/>
    <w:rsid w:val="002C1533"/>
    <w:rsid w:val="002C1736"/>
    <w:rsid w:val="002C1EA2"/>
    <w:rsid w:val="002C2358"/>
    <w:rsid w:val="002C48FD"/>
    <w:rsid w:val="002C4C4D"/>
    <w:rsid w:val="002C55D5"/>
    <w:rsid w:val="002C5AE5"/>
    <w:rsid w:val="002C6236"/>
    <w:rsid w:val="002C7042"/>
    <w:rsid w:val="002C7B3B"/>
    <w:rsid w:val="002D06B9"/>
    <w:rsid w:val="002D076A"/>
    <w:rsid w:val="002D0A32"/>
    <w:rsid w:val="002D0B2D"/>
    <w:rsid w:val="002D0E3C"/>
    <w:rsid w:val="002D0E50"/>
    <w:rsid w:val="002D1076"/>
    <w:rsid w:val="002D1CA1"/>
    <w:rsid w:val="002D246E"/>
    <w:rsid w:val="002D26E1"/>
    <w:rsid w:val="002D2A12"/>
    <w:rsid w:val="002D2B76"/>
    <w:rsid w:val="002D2DB3"/>
    <w:rsid w:val="002D2DFA"/>
    <w:rsid w:val="002D2F4F"/>
    <w:rsid w:val="002D370A"/>
    <w:rsid w:val="002D3882"/>
    <w:rsid w:val="002D3AD2"/>
    <w:rsid w:val="002D41C6"/>
    <w:rsid w:val="002D470D"/>
    <w:rsid w:val="002D47AA"/>
    <w:rsid w:val="002D4B16"/>
    <w:rsid w:val="002D50D3"/>
    <w:rsid w:val="002D50D9"/>
    <w:rsid w:val="002D5A38"/>
    <w:rsid w:val="002D6785"/>
    <w:rsid w:val="002D7B14"/>
    <w:rsid w:val="002D7B25"/>
    <w:rsid w:val="002E0D52"/>
    <w:rsid w:val="002E1306"/>
    <w:rsid w:val="002E14B9"/>
    <w:rsid w:val="002E1DAD"/>
    <w:rsid w:val="002E1F8A"/>
    <w:rsid w:val="002E2B96"/>
    <w:rsid w:val="002E2BEE"/>
    <w:rsid w:val="002E2E68"/>
    <w:rsid w:val="002E322F"/>
    <w:rsid w:val="002E32D2"/>
    <w:rsid w:val="002E34B0"/>
    <w:rsid w:val="002E3500"/>
    <w:rsid w:val="002E46A7"/>
    <w:rsid w:val="002E4A3D"/>
    <w:rsid w:val="002E4B31"/>
    <w:rsid w:val="002E5407"/>
    <w:rsid w:val="002E55E5"/>
    <w:rsid w:val="002E5877"/>
    <w:rsid w:val="002E5A64"/>
    <w:rsid w:val="002E5D63"/>
    <w:rsid w:val="002E5E78"/>
    <w:rsid w:val="002E5F87"/>
    <w:rsid w:val="002E63BA"/>
    <w:rsid w:val="002E6F0F"/>
    <w:rsid w:val="002E6FC5"/>
    <w:rsid w:val="002E790D"/>
    <w:rsid w:val="002E7B7C"/>
    <w:rsid w:val="002E7CA3"/>
    <w:rsid w:val="002F1C12"/>
    <w:rsid w:val="002F1CC7"/>
    <w:rsid w:val="002F1CFE"/>
    <w:rsid w:val="002F215A"/>
    <w:rsid w:val="002F293E"/>
    <w:rsid w:val="002F29F0"/>
    <w:rsid w:val="002F2C8B"/>
    <w:rsid w:val="002F2E53"/>
    <w:rsid w:val="002F2EEF"/>
    <w:rsid w:val="002F4389"/>
    <w:rsid w:val="002F4C31"/>
    <w:rsid w:val="002F5464"/>
    <w:rsid w:val="002F5C85"/>
    <w:rsid w:val="002F6216"/>
    <w:rsid w:val="002F6447"/>
    <w:rsid w:val="002F68BD"/>
    <w:rsid w:val="002F6D8C"/>
    <w:rsid w:val="002F79DA"/>
    <w:rsid w:val="003009C7"/>
    <w:rsid w:val="00300A98"/>
    <w:rsid w:val="0030136F"/>
    <w:rsid w:val="003016BB"/>
    <w:rsid w:val="00301CC4"/>
    <w:rsid w:val="00301F71"/>
    <w:rsid w:val="00301FFD"/>
    <w:rsid w:val="00302D15"/>
    <w:rsid w:val="00303A65"/>
    <w:rsid w:val="00303DB0"/>
    <w:rsid w:val="0030468B"/>
    <w:rsid w:val="00304BAA"/>
    <w:rsid w:val="0030534F"/>
    <w:rsid w:val="00305617"/>
    <w:rsid w:val="00306211"/>
    <w:rsid w:val="0030691F"/>
    <w:rsid w:val="003075E0"/>
    <w:rsid w:val="0030761F"/>
    <w:rsid w:val="0030776B"/>
    <w:rsid w:val="00307BDB"/>
    <w:rsid w:val="00310E60"/>
    <w:rsid w:val="0031120B"/>
    <w:rsid w:val="0031337A"/>
    <w:rsid w:val="003135A9"/>
    <w:rsid w:val="0031400F"/>
    <w:rsid w:val="00314BE5"/>
    <w:rsid w:val="00314CB4"/>
    <w:rsid w:val="003150D1"/>
    <w:rsid w:val="00315337"/>
    <w:rsid w:val="00315ED2"/>
    <w:rsid w:val="003162A4"/>
    <w:rsid w:val="00316921"/>
    <w:rsid w:val="00316AC1"/>
    <w:rsid w:val="00316BDF"/>
    <w:rsid w:val="00317624"/>
    <w:rsid w:val="00317843"/>
    <w:rsid w:val="003203D9"/>
    <w:rsid w:val="00320765"/>
    <w:rsid w:val="00321093"/>
    <w:rsid w:val="0032114A"/>
    <w:rsid w:val="003212A2"/>
    <w:rsid w:val="00321391"/>
    <w:rsid w:val="003213F6"/>
    <w:rsid w:val="00321FC2"/>
    <w:rsid w:val="0032299B"/>
    <w:rsid w:val="00322B7A"/>
    <w:rsid w:val="00322D6E"/>
    <w:rsid w:val="00322E0F"/>
    <w:rsid w:val="0032304B"/>
    <w:rsid w:val="0032351D"/>
    <w:rsid w:val="00323782"/>
    <w:rsid w:val="0032482E"/>
    <w:rsid w:val="0032502B"/>
    <w:rsid w:val="0032502C"/>
    <w:rsid w:val="00325331"/>
    <w:rsid w:val="003258D2"/>
    <w:rsid w:val="00325E2B"/>
    <w:rsid w:val="00325F02"/>
    <w:rsid w:val="00326271"/>
    <w:rsid w:val="00326887"/>
    <w:rsid w:val="0032690C"/>
    <w:rsid w:val="00326A20"/>
    <w:rsid w:val="00326A5C"/>
    <w:rsid w:val="00326ADF"/>
    <w:rsid w:val="00326D20"/>
    <w:rsid w:val="00327055"/>
    <w:rsid w:val="00330093"/>
    <w:rsid w:val="003303A2"/>
    <w:rsid w:val="00330441"/>
    <w:rsid w:val="003306CA"/>
    <w:rsid w:val="0033123C"/>
    <w:rsid w:val="003314F9"/>
    <w:rsid w:val="00331AEE"/>
    <w:rsid w:val="00331B00"/>
    <w:rsid w:val="00332C5A"/>
    <w:rsid w:val="00333C6B"/>
    <w:rsid w:val="00334060"/>
    <w:rsid w:val="003346A8"/>
    <w:rsid w:val="00334FFA"/>
    <w:rsid w:val="003355C9"/>
    <w:rsid w:val="00335910"/>
    <w:rsid w:val="00335ACD"/>
    <w:rsid w:val="003367FB"/>
    <w:rsid w:val="00336836"/>
    <w:rsid w:val="00336D19"/>
    <w:rsid w:val="003376A9"/>
    <w:rsid w:val="00337918"/>
    <w:rsid w:val="00337F29"/>
    <w:rsid w:val="0034071E"/>
    <w:rsid w:val="003409E5"/>
    <w:rsid w:val="00340B49"/>
    <w:rsid w:val="00341424"/>
    <w:rsid w:val="003414D6"/>
    <w:rsid w:val="00341E27"/>
    <w:rsid w:val="00342978"/>
    <w:rsid w:val="003429FF"/>
    <w:rsid w:val="00342BD0"/>
    <w:rsid w:val="003436CA"/>
    <w:rsid w:val="0034404F"/>
    <w:rsid w:val="00344A1D"/>
    <w:rsid w:val="0034508D"/>
    <w:rsid w:val="0034558A"/>
    <w:rsid w:val="00345718"/>
    <w:rsid w:val="00345CD9"/>
    <w:rsid w:val="0034602A"/>
    <w:rsid w:val="0034608E"/>
    <w:rsid w:val="00346672"/>
    <w:rsid w:val="003467DD"/>
    <w:rsid w:val="00346B42"/>
    <w:rsid w:val="00346D1D"/>
    <w:rsid w:val="003474D2"/>
    <w:rsid w:val="00347E28"/>
    <w:rsid w:val="00350046"/>
    <w:rsid w:val="00350302"/>
    <w:rsid w:val="003508C6"/>
    <w:rsid w:val="003508E4"/>
    <w:rsid w:val="00350E4D"/>
    <w:rsid w:val="00350E79"/>
    <w:rsid w:val="0035175F"/>
    <w:rsid w:val="00351CD3"/>
    <w:rsid w:val="00352442"/>
    <w:rsid w:val="003524E3"/>
    <w:rsid w:val="00352DBC"/>
    <w:rsid w:val="00353E3D"/>
    <w:rsid w:val="00353FD6"/>
    <w:rsid w:val="00354DB8"/>
    <w:rsid w:val="00354E3E"/>
    <w:rsid w:val="00355798"/>
    <w:rsid w:val="003559CD"/>
    <w:rsid w:val="00356266"/>
    <w:rsid w:val="0035647D"/>
    <w:rsid w:val="00356C99"/>
    <w:rsid w:val="00356D4E"/>
    <w:rsid w:val="003571A3"/>
    <w:rsid w:val="00357C6C"/>
    <w:rsid w:val="00357DEE"/>
    <w:rsid w:val="00360310"/>
    <w:rsid w:val="00360AFF"/>
    <w:rsid w:val="00360F41"/>
    <w:rsid w:val="00361760"/>
    <w:rsid w:val="00361AA5"/>
    <w:rsid w:val="00361D93"/>
    <w:rsid w:val="00362571"/>
    <w:rsid w:val="003625B0"/>
    <w:rsid w:val="003625BB"/>
    <w:rsid w:val="003632A4"/>
    <w:rsid w:val="003639FA"/>
    <w:rsid w:val="00364820"/>
    <w:rsid w:val="00364E80"/>
    <w:rsid w:val="00364F66"/>
    <w:rsid w:val="003668B0"/>
    <w:rsid w:val="003668C8"/>
    <w:rsid w:val="003669F7"/>
    <w:rsid w:val="00366EED"/>
    <w:rsid w:val="00367282"/>
    <w:rsid w:val="0036742C"/>
    <w:rsid w:val="003676AF"/>
    <w:rsid w:val="003676C5"/>
    <w:rsid w:val="00367AF3"/>
    <w:rsid w:val="00370026"/>
    <w:rsid w:val="0037042F"/>
    <w:rsid w:val="003705D2"/>
    <w:rsid w:val="003714B9"/>
    <w:rsid w:val="00371A14"/>
    <w:rsid w:val="003724AC"/>
    <w:rsid w:val="0037279D"/>
    <w:rsid w:val="00373597"/>
    <w:rsid w:val="0037396E"/>
    <w:rsid w:val="00373C43"/>
    <w:rsid w:val="00374470"/>
    <w:rsid w:val="0037577F"/>
    <w:rsid w:val="00376062"/>
    <w:rsid w:val="00376D73"/>
    <w:rsid w:val="00377639"/>
    <w:rsid w:val="003779AD"/>
    <w:rsid w:val="00377BF6"/>
    <w:rsid w:val="00377FFB"/>
    <w:rsid w:val="00380193"/>
    <w:rsid w:val="0038026B"/>
    <w:rsid w:val="003803BC"/>
    <w:rsid w:val="003809AB"/>
    <w:rsid w:val="00380F35"/>
    <w:rsid w:val="00381326"/>
    <w:rsid w:val="00381957"/>
    <w:rsid w:val="00381BB9"/>
    <w:rsid w:val="0038273D"/>
    <w:rsid w:val="00382B6E"/>
    <w:rsid w:val="00383046"/>
    <w:rsid w:val="003830A8"/>
    <w:rsid w:val="0038323C"/>
    <w:rsid w:val="003844CC"/>
    <w:rsid w:val="00384C1D"/>
    <w:rsid w:val="0038511B"/>
    <w:rsid w:val="003851C3"/>
    <w:rsid w:val="003854C7"/>
    <w:rsid w:val="00385DB0"/>
    <w:rsid w:val="0038619C"/>
    <w:rsid w:val="003868D1"/>
    <w:rsid w:val="003870D2"/>
    <w:rsid w:val="00387944"/>
    <w:rsid w:val="003906EE"/>
    <w:rsid w:val="003907E0"/>
    <w:rsid w:val="0039136B"/>
    <w:rsid w:val="0039195D"/>
    <w:rsid w:val="00391F19"/>
    <w:rsid w:val="0039299D"/>
    <w:rsid w:val="00392DF1"/>
    <w:rsid w:val="0039382B"/>
    <w:rsid w:val="00394269"/>
    <w:rsid w:val="0039451C"/>
    <w:rsid w:val="0039559A"/>
    <w:rsid w:val="00395FD1"/>
    <w:rsid w:val="003968B2"/>
    <w:rsid w:val="003974A0"/>
    <w:rsid w:val="00397613"/>
    <w:rsid w:val="0039772B"/>
    <w:rsid w:val="00397855"/>
    <w:rsid w:val="003A022F"/>
    <w:rsid w:val="003A11BC"/>
    <w:rsid w:val="003A17B9"/>
    <w:rsid w:val="003A1CF0"/>
    <w:rsid w:val="003A1FB7"/>
    <w:rsid w:val="003A22D5"/>
    <w:rsid w:val="003A304D"/>
    <w:rsid w:val="003A4101"/>
    <w:rsid w:val="003A43FA"/>
    <w:rsid w:val="003A46C4"/>
    <w:rsid w:val="003A4A38"/>
    <w:rsid w:val="003A522E"/>
    <w:rsid w:val="003A5459"/>
    <w:rsid w:val="003A55C0"/>
    <w:rsid w:val="003A671C"/>
    <w:rsid w:val="003A67D5"/>
    <w:rsid w:val="003A6A92"/>
    <w:rsid w:val="003A6C52"/>
    <w:rsid w:val="003A77F3"/>
    <w:rsid w:val="003B006C"/>
    <w:rsid w:val="003B00B3"/>
    <w:rsid w:val="003B03D3"/>
    <w:rsid w:val="003B0A5C"/>
    <w:rsid w:val="003B11D5"/>
    <w:rsid w:val="003B1F81"/>
    <w:rsid w:val="003B26E4"/>
    <w:rsid w:val="003B32AB"/>
    <w:rsid w:val="003B33D4"/>
    <w:rsid w:val="003B36A7"/>
    <w:rsid w:val="003B397B"/>
    <w:rsid w:val="003B3AE6"/>
    <w:rsid w:val="003B3DF4"/>
    <w:rsid w:val="003B3E7B"/>
    <w:rsid w:val="003B5070"/>
    <w:rsid w:val="003B6702"/>
    <w:rsid w:val="003B6ABF"/>
    <w:rsid w:val="003B7312"/>
    <w:rsid w:val="003B741B"/>
    <w:rsid w:val="003B7A41"/>
    <w:rsid w:val="003B7EE2"/>
    <w:rsid w:val="003C0B04"/>
    <w:rsid w:val="003C1BDD"/>
    <w:rsid w:val="003C28BE"/>
    <w:rsid w:val="003C2E3A"/>
    <w:rsid w:val="003C2F2F"/>
    <w:rsid w:val="003C322F"/>
    <w:rsid w:val="003C3590"/>
    <w:rsid w:val="003C3878"/>
    <w:rsid w:val="003C4107"/>
    <w:rsid w:val="003C4DFD"/>
    <w:rsid w:val="003C5C66"/>
    <w:rsid w:val="003C5EAD"/>
    <w:rsid w:val="003C63EB"/>
    <w:rsid w:val="003C6604"/>
    <w:rsid w:val="003C6680"/>
    <w:rsid w:val="003C679D"/>
    <w:rsid w:val="003C6CA4"/>
    <w:rsid w:val="003C6D52"/>
    <w:rsid w:val="003C72DB"/>
    <w:rsid w:val="003C7667"/>
    <w:rsid w:val="003C7A7E"/>
    <w:rsid w:val="003D03A4"/>
    <w:rsid w:val="003D043D"/>
    <w:rsid w:val="003D048F"/>
    <w:rsid w:val="003D0CDC"/>
    <w:rsid w:val="003D0F48"/>
    <w:rsid w:val="003D0F7B"/>
    <w:rsid w:val="003D1497"/>
    <w:rsid w:val="003D1F65"/>
    <w:rsid w:val="003D24FD"/>
    <w:rsid w:val="003D2872"/>
    <w:rsid w:val="003D29FD"/>
    <w:rsid w:val="003D2A54"/>
    <w:rsid w:val="003D2CA4"/>
    <w:rsid w:val="003D35C6"/>
    <w:rsid w:val="003D3BB8"/>
    <w:rsid w:val="003D44DE"/>
    <w:rsid w:val="003D4DA2"/>
    <w:rsid w:val="003D5398"/>
    <w:rsid w:val="003D5550"/>
    <w:rsid w:val="003D5CF0"/>
    <w:rsid w:val="003D624A"/>
    <w:rsid w:val="003D6962"/>
    <w:rsid w:val="003D6FA5"/>
    <w:rsid w:val="003D7BEB"/>
    <w:rsid w:val="003E01CC"/>
    <w:rsid w:val="003E0A73"/>
    <w:rsid w:val="003E0B60"/>
    <w:rsid w:val="003E1AFA"/>
    <w:rsid w:val="003E2616"/>
    <w:rsid w:val="003E27F0"/>
    <w:rsid w:val="003E30C1"/>
    <w:rsid w:val="003E363E"/>
    <w:rsid w:val="003E40E3"/>
    <w:rsid w:val="003E436F"/>
    <w:rsid w:val="003E4DC9"/>
    <w:rsid w:val="003E4F34"/>
    <w:rsid w:val="003E57E3"/>
    <w:rsid w:val="003E6025"/>
    <w:rsid w:val="003E60EC"/>
    <w:rsid w:val="003E627B"/>
    <w:rsid w:val="003E6577"/>
    <w:rsid w:val="003E7322"/>
    <w:rsid w:val="003E7338"/>
    <w:rsid w:val="003E74C6"/>
    <w:rsid w:val="003F02CA"/>
    <w:rsid w:val="003F0C7B"/>
    <w:rsid w:val="003F0E53"/>
    <w:rsid w:val="003F1253"/>
    <w:rsid w:val="003F1592"/>
    <w:rsid w:val="003F27C0"/>
    <w:rsid w:val="003F2880"/>
    <w:rsid w:val="003F2AAF"/>
    <w:rsid w:val="003F2CC3"/>
    <w:rsid w:val="003F37E1"/>
    <w:rsid w:val="003F3933"/>
    <w:rsid w:val="003F3C49"/>
    <w:rsid w:val="003F4277"/>
    <w:rsid w:val="003F4287"/>
    <w:rsid w:val="003F5462"/>
    <w:rsid w:val="003F56A0"/>
    <w:rsid w:val="003F5915"/>
    <w:rsid w:val="003F5947"/>
    <w:rsid w:val="003F5CC3"/>
    <w:rsid w:val="003F6275"/>
    <w:rsid w:val="003F6361"/>
    <w:rsid w:val="003F7472"/>
    <w:rsid w:val="003F7796"/>
    <w:rsid w:val="003F79EE"/>
    <w:rsid w:val="003F7AAA"/>
    <w:rsid w:val="003F7AB5"/>
    <w:rsid w:val="004003BB"/>
    <w:rsid w:val="00400E3A"/>
    <w:rsid w:val="004016C0"/>
    <w:rsid w:val="004023EB"/>
    <w:rsid w:val="00402A38"/>
    <w:rsid w:val="0040492D"/>
    <w:rsid w:val="00404BF7"/>
    <w:rsid w:val="00404C6E"/>
    <w:rsid w:val="00405129"/>
    <w:rsid w:val="00405362"/>
    <w:rsid w:val="00405458"/>
    <w:rsid w:val="00405A3C"/>
    <w:rsid w:val="00405AE4"/>
    <w:rsid w:val="00405F60"/>
    <w:rsid w:val="00406072"/>
    <w:rsid w:val="0040746C"/>
    <w:rsid w:val="00407890"/>
    <w:rsid w:val="004079E7"/>
    <w:rsid w:val="00407BCB"/>
    <w:rsid w:val="00407F05"/>
    <w:rsid w:val="00410C76"/>
    <w:rsid w:val="004110C9"/>
    <w:rsid w:val="0041138F"/>
    <w:rsid w:val="00411F52"/>
    <w:rsid w:val="00412619"/>
    <w:rsid w:val="0041281E"/>
    <w:rsid w:val="00412E1A"/>
    <w:rsid w:val="00413199"/>
    <w:rsid w:val="004133B9"/>
    <w:rsid w:val="00413F96"/>
    <w:rsid w:val="00414235"/>
    <w:rsid w:val="0041434B"/>
    <w:rsid w:val="00414831"/>
    <w:rsid w:val="00414A99"/>
    <w:rsid w:val="00414AB6"/>
    <w:rsid w:val="00415142"/>
    <w:rsid w:val="004154D8"/>
    <w:rsid w:val="004155EB"/>
    <w:rsid w:val="00415C73"/>
    <w:rsid w:val="0041638C"/>
    <w:rsid w:val="00416BEA"/>
    <w:rsid w:val="0041752E"/>
    <w:rsid w:val="00417DEF"/>
    <w:rsid w:val="004200B9"/>
    <w:rsid w:val="004200BF"/>
    <w:rsid w:val="00420211"/>
    <w:rsid w:val="00420E2F"/>
    <w:rsid w:val="00420E91"/>
    <w:rsid w:val="00421B23"/>
    <w:rsid w:val="00421B26"/>
    <w:rsid w:val="0042292B"/>
    <w:rsid w:val="0042295B"/>
    <w:rsid w:val="004231F6"/>
    <w:rsid w:val="00423517"/>
    <w:rsid w:val="00423693"/>
    <w:rsid w:val="00423957"/>
    <w:rsid w:val="004239FD"/>
    <w:rsid w:val="00423C6B"/>
    <w:rsid w:val="00423D7A"/>
    <w:rsid w:val="00423DE6"/>
    <w:rsid w:val="00423F40"/>
    <w:rsid w:val="00425B5F"/>
    <w:rsid w:val="00426252"/>
    <w:rsid w:val="004267A2"/>
    <w:rsid w:val="00426A82"/>
    <w:rsid w:val="00426C81"/>
    <w:rsid w:val="00426D38"/>
    <w:rsid w:val="00427490"/>
    <w:rsid w:val="004274F0"/>
    <w:rsid w:val="00427E65"/>
    <w:rsid w:val="00430266"/>
    <w:rsid w:val="004302D0"/>
    <w:rsid w:val="00430B5A"/>
    <w:rsid w:val="00430B84"/>
    <w:rsid w:val="00431216"/>
    <w:rsid w:val="0043152E"/>
    <w:rsid w:val="00432B5F"/>
    <w:rsid w:val="00433360"/>
    <w:rsid w:val="0043451F"/>
    <w:rsid w:val="00434FB3"/>
    <w:rsid w:val="00435876"/>
    <w:rsid w:val="00436513"/>
    <w:rsid w:val="004368E6"/>
    <w:rsid w:val="00436FC5"/>
    <w:rsid w:val="0043721A"/>
    <w:rsid w:val="00437C63"/>
    <w:rsid w:val="00440118"/>
    <w:rsid w:val="004402B8"/>
    <w:rsid w:val="00440588"/>
    <w:rsid w:val="00440B83"/>
    <w:rsid w:val="00440C86"/>
    <w:rsid w:val="00441085"/>
    <w:rsid w:val="0044154F"/>
    <w:rsid w:val="00441B69"/>
    <w:rsid w:val="00441D91"/>
    <w:rsid w:val="00441F92"/>
    <w:rsid w:val="004423FF"/>
    <w:rsid w:val="00442404"/>
    <w:rsid w:val="0044294D"/>
    <w:rsid w:val="004429BF"/>
    <w:rsid w:val="004433DC"/>
    <w:rsid w:val="00443405"/>
    <w:rsid w:val="00443AB9"/>
    <w:rsid w:val="00443CA4"/>
    <w:rsid w:val="004440CD"/>
    <w:rsid w:val="00444355"/>
    <w:rsid w:val="004444B4"/>
    <w:rsid w:val="00444C07"/>
    <w:rsid w:val="00445142"/>
    <w:rsid w:val="00445B84"/>
    <w:rsid w:val="00445E03"/>
    <w:rsid w:val="00446312"/>
    <w:rsid w:val="00446592"/>
    <w:rsid w:val="00446BD4"/>
    <w:rsid w:val="00446E2A"/>
    <w:rsid w:val="004479D3"/>
    <w:rsid w:val="00450C67"/>
    <w:rsid w:val="00451350"/>
    <w:rsid w:val="00451677"/>
    <w:rsid w:val="0045179F"/>
    <w:rsid w:val="00451A56"/>
    <w:rsid w:val="00451CF8"/>
    <w:rsid w:val="00452A2C"/>
    <w:rsid w:val="00454285"/>
    <w:rsid w:val="00454749"/>
    <w:rsid w:val="004548C4"/>
    <w:rsid w:val="00454FEE"/>
    <w:rsid w:val="004558BF"/>
    <w:rsid w:val="00455C5A"/>
    <w:rsid w:val="00456343"/>
    <w:rsid w:val="004567D6"/>
    <w:rsid w:val="004569C0"/>
    <w:rsid w:val="00456AEC"/>
    <w:rsid w:val="00456BED"/>
    <w:rsid w:val="00456D9D"/>
    <w:rsid w:val="00456F33"/>
    <w:rsid w:val="00457959"/>
    <w:rsid w:val="00457C45"/>
    <w:rsid w:val="0046029F"/>
    <w:rsid w:val="004605BD"/>
    <w:rsid w:val="0046071F"/>
    <w:rsid w:val="0046076E"/>
    <w:rsid w:val="00460DDF"/>
    <w:rsid w:val="004617C0"/>
    <w:rsid w:val="00461985"/>
    <w:rsid w:val="00462173"/>
    <w:rsid w:val="004624A4"/>
    <w:rsid w:val="004625F8"/>
    <w:rsid w:val="004634CC"/>
    <w:rsid w:val="004637AC"/>
    <w:rsid w:val="00463F29"/>
    <w:rsid w:val="00463F52"/>
    <w:rsid w:val="00465644"/>
    <w:rsid w:val="0046629C"/>
    <w:rsid w:val="00466576"/>
    <w:rsid w:val="004665CC"/>
    <w:rsid w:val="004665EF"/>
    <w:rsid w:val="004676AE"/>
    <w:rsid w:val="004679AC"/>
    <w:rsid w:val="00467B15"/>
    <w:rsid w:val="00467FFA"/>
    <w:rsid w:val="00470759"/>
    <w:rsid w:val="0047086F"/>
    <w:rsid w:val="00470C7B"/>
    <w:rsid w:val="00471013"/>
    <w:rsid w:val="0047211A"/>
    <w:rsid w:val="0047227E"/>
    <w:rsid w:val="004727ED"/>
    <w:rsid w:val="00474078"/>
    <w:rsid w:val="00474567"/>
    <w:rsid w:val="00474D2F"/>
    <w:rsid w:val="00474F2C"/>
    <w:rsid w:val="0047563E"/>
    <w:rsid w:val="0047589D"/>
    <w:rsid w:val="0047651C"/>
    <w:rsid w:val="004773AC"/>
    <w:rsid w:val="00477665"/>
    <w:rsid w:val="00477DA6"/>
    <w:rsid w:val="004800FF"/>
    <w:rsid w:val="00480473"/>
    <w:rsid w:val="00480725"/>
    <w:rsid w:val="00480CEF"/>
    <w:rsid w:val="00480DBA"/>
    <w:rsid w:val="00481B44"/>
    <w:rsid w:val="00481E7E"/>
    <w:rsid w:val="0048250D"/>
    <w:rsid w:val="0048312E"/>
    <w:rsid w:val="0048329E"/>
    <w:rsid w:val="00483354"/>
    <w:rsid w:val="00483AE7"/>
    <w:rsid w:val="00483AFB"/>
    <w:rsid w:val="00483D29"/>
    <w:rsid w:val="0048524C"/>
    <w:rsid w:val="00485538"/>
    <w:rsid w:val="0048577F"/>
    <w:rsid w:val="00485856"/>
    <w:rsid w:val="004859F8"/>
    <w:rsid w:val="00485A93"/>
    <w:rsid w:val="00485C49"/>
    <w:rsid w:val="00487824"/>
    <w:rsid w:val="0048782F"/>
    <w:rsid w:val="00487EB0"/>
    <w:rsid w:val="00487F0A"/>
    <w:rsid w:val="00490075"/>
    <w:rsid w:val="004900E6"/>
    <w:rsid w:val="00490A7F"/>
    <w:rsid w:val="00490DBF"/>
    <w:rsid w:val="00491050"/>
    <w:rsid w:val="00491271"/>
    <w:rsid w:val="0049178E"/>
    <w:rsid w:val="00491CAA"/>
    <w:rsid w:val="004921AF"/>
    <w:rsid w:val="00492F82"/>
    <w:rsid w:val="004936FD"/>
    <w:rsid w:val="004949BF"/>
    <w:rsid w:val="00495734"/>
    <w:rsid w:val="00495EEA"/>
    <w:rsid w:val="00496397"/>
    <w:rsid w:val="004965E0"/>
    <w:rsid w:val="0049672E"/>
    <w:rsid w:val="00496E83"/>
    <w:rsid w:val="00496EDC"/>
    <w:rsid w:val="00496FB4"/>
    <w:rsid w:val="0049713D"/>
    <w:rsid w:val="00497D07"/>
    <w:rsid w:val="00497F74"/>
    <w:rsid w:val="004A01C0"/>
    <w:rsid w:val="004A038E"/>
    <w:rsid w:val="004A1403"/>
    <w:rsid w:val="004A24A7"/>
    <w:rsid w:val="004A322E"/>
    <w:rsid w:val="004A3B5F"/>
    <w:rsid w:val="004A3C62"/>
    <w:rsid w:val="004A4461"/>
    <w:rsid w:val="004A4842"/>
    <w:rsid w:val="004A4955"/>
    <w:rsid w:val="004A495B"/>
    <w:rsid w:val="004A4D7D"/>
    <w:rsid w:val="004A4DCE"/>
    <w:rsid w:val="004A4E08"/>
    <w:rsid w:val="004A4F7E"/>
    <w:rsid w:val="004A510B"/>
    <w:rsid w:val="004A5A93"/>
    <w:rsid w:val="004A65F6"/>
    <w:rsid w:val="004A6900"/>
    <w:rsid w:val="004A6BC3"/>
    <w:rsid w:val="004A7612"/>
    <w:rsid w:val="004A7B80"/>
    <w:rsid w:val="004B0513"/>
    <w:rsid w:val="004B1187"/>
    <w:rsid w:val="004B202D"/>
    <w:rsid w:val="004B2756"/>
    <w:rsid w:val="004B275F"/>
    <w:rsid w:val="004B2E0C"/>
    <w:rsid w:val="004B31A4"/>
    <w:rsid w:val="004B49D4"/>
    <w:rsid w:val="004B5154"/>
    <w:rsid w:val="004B5651"/>
    <w:rsid w:val="004B5CE0"/>
    <w:rsid w:val="004B6127"/>
    <w:rsid w:val="004B69F0"/>
    <w:rsid w:val="004B6ACF"/>
    <w:rsid w:val="004C05B8"/>
    <w:rsid w:val="004C06E7"/>
    <w:rsid w:val="004C0A62"/>
    <w:rsid w:val="004C0BE4"/>
    <w:rsid w:val="004C1283"/>
    <w:rsid w:val="004C1558"/>
    <w:rsid w:val="004C157D"/>
    <w:rsid w:val="004C195D"/>
    <w:rsid w:val="004C21AF"/>
    <w:rsid w:val="004C2282"/>
    <w:rsid w:val="004C2742"/>
    <w:rsid w:val="004C3866"/>
    <w:rsid w:val="004C3FB3"/>
    <w:rsid w:val="004C4094"/>
    <w:rsid w:val="004C418E"/>
    <w:rsid w:val="004C4539"/>
    <w:rsid w:val="004C46FD"/>
    <w:rsid w:val="004C470D"/>
    <w:rsid w:val="004C4D91"/>
    <w:rsid w:val="004C4E2B"/>
    <w:rsid w:val="004C50BC"/>
    <w:rsid w:val="004C694F"/>
    <w:rsid w:val="004C6965"/>
    <w:rsid w:val="004C6E0B"/>
    <w:rsid w:val="004C7092"/>
    <w:rsid w:val="004C7413"/>
    <w:rsid w:val="004C763B"/>
    <w:rsid w:val="004C797C"/>
    <w:rsid w:val="004C7B26"/>
    <w:rsid w:val="004D0667"/>
    <w:rsid w:val="004D0791"/>
    <w:rsid w:val="004D0B5B"/>
    <w:rsid w:val="004D182A"/>
    <w:rsid w:val="004D20F3"/>
    <w:rsid w:val="004D298A"/>
    <w:rsid w:val="004D2F51"/>
    <w:rsid w:val="004D3CEA"/>
    <w:rsid w:val="004D3E3F"/>
    <w:rsid w:val="004D4D52"/>
    <w:rsid w:val="004D5A57"/>
    <w:rsid w:val="004D5B01"/>
    <w:rsid w:val="004D5E47"/>
    <w:rsid w:val="004D6720"/>
    <w:rsid w:val="004D7594"/>
    <w:rsid w:val="004D7E66"/>
    <w:rsid w:val="004E1054"/>
    <w:rsid w:val="004E15D9"/>
    <w:rsid w:val="004E16AE"/>
    <w:rsid w:val="004E1B0C"/>
    <w:rsid w:val="004E1CD2"/>
    <w:rsid w:val="004E2750"/>
    <w:rsid w:val="004E305F"/>
    <w:rsid w:val="004E30F8"/>
    <w:rsid w:val="004E3B44"/>
    <w:rsid w:val="004E4228"/>
    <w:rsid w:val="004E46CB"/>
    <w:rsid w:val="004E4853"/>
    <w:rsid w:val="004E5082"/>
    <w:rsid w:val="004E55F4"/>
    <w:rsid w:val="004E6EB1"/>
    <w:rsid w:val="004E7550"/>
    <w:rsid w:val="004E780D"/>
    <w:rsid w:val="004E7B1F"/>
    <w:rsid w:val="004E7FA0"/>
    <w:rsid w:val="004E7FB5"/>
    <w:rsid w:val="004F0331"/>
    <w:rsid w:val="004F0B8E"/>
    <w:rsid w:val="004F1355"/>
    <w:rsid w:val="004F16AA"/>
    <w:rsid w:val="004F16F7"/>
    <w:rsid w:val="004F1A13"/>
    <w:rsid w:val="004F226D"/>
    <w:rsid w:val="004F25E5"/>
    <w:rsid w:val="004F382E"/>
    <w:rsid w:val="004F3F64"/>
    <w:rsid w:val="004F4145"/>
    <w:rsid w:val="004F41BA"/>
    <w:rsid w:val="004F4C4A"/>
    <w:rsid w:val="004F5131"/>
    <w:rsid w:val="004F5553"/>
    <w:rsid w:val="004F608A"/>
    <w:rsid w:val="004F73B5"/>
    <w:rsid w:val="004F74FA"/>
    <w:rsid w:val="004F789C"/>
    <w:rsid w:val="00500010"/>
    <w:rsid w:val="00500855"/>
    <w:rsid w:val="0050138F"/>
    <w:rsid w:val="00501718"/>
    <w:rsid w:val="00501C1E"/>
    <w:rsid w:val="00501C2E"/>
    <w:rsid w:val="00501C30"/>
    <w:rsid w:val="00502235"/>
    <w:rsid w:val="00502A76"/>
    <w:rsid w:val="00503A19"/>
    <w:rsid w:val="00503B32"/>
    <w:rsid w:val="00504B74"/>
    <w:rsid w:val="005052B0"/>
    <w:rsid w:val="0050562B"/>
    <w:rsid w:val="00505B49"/>
    <w:rsid w:val="00505D17"/>
    <w:rsid w:val="0050616E"/>
    <w:rsid w:val="005068C3"/>
    <w:rsid w:val="00506BF4"/>
    <w:rsid w:val="00506C9D"/>
    <w:rsid w:val="00507331"/>
    <w:rsid w:val="00511B17"/>
    <w:rsid w:val="00511B58"/>
    <w:rsid w:val="00512175"/>
    <w:rsid w:val="005126B7"/>
    <w:rsid w:val="00512707"/>
    <w:rsid w:val="00512910"/>
    <w:rsid w:val="00512CC0"/>
    <w:rsid w:val="00512FC5"/>
    <w:rsid w:val="00513B4F"/>
    <w:rsid w:val="00513FD1"/>
    <w:rsid w:val="00514878"/>
    <w:rsid w:val="0051515B"/>
    <w:rsid w:val="005155F2"/>
    <w:rsid w:val="00515B56"/>
    <w:rsid w:val="00515BC2"/>
    <w:rsid w:val="00515FE7"/>
    <w:rsid w:val="00516064"/>
    <w:rsid w:val="00516724"/>
    <w:rsid w:val="00516F2D"/>
    <w:rsid w:val="00517C04"/>
    <w:rsid w:val="00517DCB"/>
    <w:rsid w:val="00520021"/>
    <w:rsid w:val="0052059D"/>
    <w:rsid w:val="00520B03"/>
    <w:rsid w:val="00520CFF"/>
    <w:rsid w:val="00520E8C"/>
    <w:rsid w:val="00521207"/>
    <w:rsid w:val="00521247"/>
    <w:rsid w:val="00522363"/>
    <w:rsid w:val="00522750"/>
    <w:rsid w:val="00522B51"/>
    <w:rsid w:val="0052334E"/>
    <w:rsid w:val="0052356F"/>
    <w:rsid w:val="005238CF"/>
    <w:rsid w:val="00523CDB"/>
    <w:rsid w:val="00523E09"/>
    <w:rsid w:val="00523E28"/>
    <w:rsid w:val="00524074"/>
    <w:rsid w:val="00524E0A"/>
    <w:rsid w:val="005251BF"/>
    <w:rsid w:val="00525229"/>
    <w:rsid w:val="005253FE"/>
    <w:rsid w:val="005258EA"/>
    <w:rsid w:val="00525949"/>
    <w:rsid w:val="00526ED8"/>
    <w:rsid w:val="005301BF"/>
    <w:rsid w:val="005302C5"/>
    <w:rsid w:val="005306BD"/>
    <w:rsid w:val="00530E79"/>
    <w:rsid w:val="00530F80"/>
    <w:rsid w:val="005310BB"/>
    <w:rsid w:val="0053201F"/>
    <w:rsid w:val="005320AC"/>
    <w:rsid w:val="00532519"/>
    <w:rsid w:val="00532B15"/>
    <w:rsid w:val="00532F12"/>
    <w:rsid w:val="005346EA"/>
    <w:rsid w:val="00534B3E"/>
    <w:rsid w:val="00534E96"/>
    <w:rsid w:val="00535620"/>
    <w:rsid w:val="00535726"/>
    <w:rsid w:val="00536F6D"/>
    <w:rsid w:val="00536F95"/>
    <w:rsid w:val="00536FDC"/>
    <w:rsid w:val="00536FF9"/>
    <w:rsid w:val="0053765F"/>
    <w:rsid w:val="005404D1"/>
    <w:rsid w:val="00540D89"/>
    <w:rsid w:val="00540EDA"/>
    <w:rsid w:val="0054105B"/>
    <w:rsid w:val="00541F46"/>
    <w:rsid w:val="00542FB6"/>
    <w:rsid w:val="005437B8"/>
    <w:rsid w:val="00544282"/>
    <w:rsid w:val="00544854"/>
    <w:rsid w:val="00544DF8"/>
    <w:rsid w:val="005463B0"/>
    <w:rsid w:val="0054658B"/>
    <w:rsid w:val="005467F0"/>
    <w:rsid w:val="005473DD"/>
    <w:rsid w:val="00547459"/>
    <w:rsid w:val="005474C8"/>
    <w:rsid w:val="005508E8"/>
    <w:rsid w:val="00552063"/>
    <w:rsid w:val="005527E5"/>
    <w:rsid w:val="00553225"/>
    <w:rsid w:val="00553A37"/>
    <w:rsid w:val="00553C8F"/>
    <w:rsid w:val="005548F5"/>
    <w:rsid w:val="0055515C"/>
    <w:rsid w:val="00555766"/>
    <w:rsid w:val="00556363"/>
    <w:rsid w:val="00556497"/>
    <w:rsid w:val="0055680B"/>
    <w:rsid w:val="00556CE3"/>
    <w:rsid w:val="00557463"/>
    <w:rsid w:val="005578F1"/>
    <w:rsid w:val="00557CAA"/>
    <w:rsid w:val="0056059C"/>
    <w:rsid w:val="0056071E"/>
    <w:rsid w:val="00560A7E"/>
    <w:rsid w:val="00560D4C"/>
    <w:rsid w:val="00561C50"/>
    <w:rsid w:val="00562176"/>
    <w:rsid w:val="005628C8"/>
    <w:rsid w:val="00563103"/>
    <w:rsid w:val="005635F9"/>
    <w:rsid w:val="0056389D"/>
    <w:rsid w:val="00563CBB"/>
    <w:rsid w:val="00563D67"/>
    <w:rsid w:val="0056455F"/>
    <w:rsid w:val="00564925"/>
    <w:rsid w:val="00564C1A"/>
    <w:rsid w:val="00564C60"/>
    <w:rsid w:val="00564FA5"/>
    <w:rsid w:val="00565482"/>
    <w:rsid w:val="005654A5"/>
    <w:rsid w:val="00565F10"/>
    <w:rsid w:val="005660C7"/>
    <w:rsid w:val="0056639C"/>
    <w:rsid w:val="0056784C"/>
    <w:rsid w:val="00570FC0"/>
    <w:rsid w:val="00571211"/>
    <w:rsid w:val="0057181A"/>
    <w:rsid w:val="0057188F"/>
    <w:rsid w:val="00571B39"/>
    <w:rsid w:val="00571D22"/>
    <w:rsid w:val="00571D45"/>
    <w:rsid w:val="00572692"/>
    <w:rsid w:val="00573593"/>
    <w:rsid w:val="0057365A"/>
    <w:rsid w:val="00573C38"/>
    <w:rsid w:val="00573CE6"/>
    <w:rsid w:val="00574291"/>
    <w:rsid w:val="00574B8D"/>
    <w:rsid w:val="005757AE"/>
    <w:rsid w:val="005761BA"/>
    <w:rsid w:val="00576C5E"/>
    <w:rsid w:val="005772C9"/>
    <w:rsid w:val="0058076B"/>
    <w:rsid w:val="00580A27"/>
    <w:rsid w:val="00581937"/>
    <w:rsid w:val="00581AA4"/>
    <w:rsid w:val="00581B6D"/>
    <w:rsid w:val="00582163"/>
    <w:rsid w:val="0058225E"/>
    <w:rsid w:val="005822EF"/>
    <w:rsid w:val="00582A41"/>
    <w:rsid w:val="00582D11"/>
    <w:rsid w:val="00582F82"/>
    <w:rsid w:val="005830D2"/>
    <w:rsid w:val="00583551"/>
    <w:rsid w:val="005838D9"/>
    <w:rsid w:val="00583F60"/>
    <w:rsid w:val="00584228"/>
    <w:rsid w:val="00584364"/>
    <w:rsid w:val="0058467A"/>
    <w:rsid w:val="00584EBA"/>
    <w:rsid w:val="005850E9"/>
    <w:rsid w:val="0058547A"/>
    <w:rsid w:val="00585589"/>
    <w:rsid w:val="00586467"/>
    <w:rsid w:val="00586581"/>
    <w:rsid w:val="005872F5"/>
    <w:rsid w:val="00587738"/>
    <w:rsid w:val="00587F82"/>
    <w:rsid w:val="00590CD1"/>
    <w:rsid w:val="00590D6C"/>
    <w:rsid w:val="00590D81"/>
    <w:rsid w:val="005912F2"/>
    <w:rsid w:val="005915A7"/>
    <w:rsid w:val="005920D5"/>
    <w:rsid w:val="0059241F"/>
    <w:rsid w:val="005924F8"/>
    <w:rsid w:val="00592603"/>
    <w:rsid w:val="005929B0"/>
    <w:rsid w:val="00592D9D"/>
    <w:rsid w:val="0059321A"/>
    <w:rsid w:val="00593472"/>
    <w:rsid w:val="005934AD"/>
    <w:rsid w:val="00593FE1"/>
    <w:rsid w:val="005940C0"/>
    <w:rsid w:val="00594CAD"/>
    <w:rsid w:val="00594D76"/>
    <w:rsid w:val="0059509D"/>
    <w:rsid w:val="00595450"/>
    <w:rsid w:val="0059568D"/>
    <w:rsid w:val="005964EF"/>
    <w:rsid w:val="00596B6A"/>
    <w:rsid w:val="00596D53"/>
    <w:rsid w:val="0059714C"/>
    <w:rsid w:val="0059738F"/>
    <w:rsid w:val="00597648"/>
    <w:rsid w:val="00597F55"/>
    <w:rsid w:val="005A036C"/>
    <w:rsid w:val="005A0E74"/>
    <w:rsid w:val="005A11A4"/>
    <w:rsid w:val="005A1624"/>
    <w:rsid w:val="005A16C9"/>
    <w:rsid w:val="005A192D"/>
    <w:rsid w:val="005A20BA"/>
    <w:rsid w:val="005A2203"/>
    <w:rsid w:val="005A2641"/>
    <w:rsid w:val="005A2BCE"/>
    <w:rsid w:val="005A2E30"/>
    <w:rsid w:val="005A3C2B"/>
    <w:rsid w:val="005A48EF"/>
    <w:rsid w:val="005A498B"/>
    <w:rsid w:val="005A4C47"/>
    <w:rsid w:val="005A4E81"/>
    <w:rsid w:val="005A4FE5"/>
    <w:rsid w:val="005A518C"/>
    <w:rsid w:val="005A52FF"/>
    <w:rsid w:val="005A531D"/>
    <w:rsid w:val="005A5346"/>
    <w:rsid w:val="005A650B"/>
    <w:rsid w:val="005A650F"/>
    <w:rsid w:val="005A65E8"/>
    <w:rsid w:val="005A6F1F"/>
    <w:rsid w:val="005A71DC"/>
    <w:rsid w:val="005A756A"/>
    <w:rsid w:val="005A7701"/>
    <w:rsid w:val="005A7BFE"/>
    <w:rsid w:val="005A7CED"/>
    <w:rsid w:val="005A7EA2"/>
    <w:rsid w:val="005B08B0"/>
    <w:rsid w:val="005B0E59"/>
    <w:rsid w:val="005B0EE6"/>
    <w:rsid w:val="005B1007"/>
    <w:rsid w:val="005B13E2"/>
    <w:rsid w:val="005B1A51"/>
    <w:rsid w:val="005B1E55"/>
    <w:rsid w:val="005B2143"/>
    <w:rsid w:val="005B2CEB"/>
    <w:rsid w:val="005B2F13"/>
    <w:rsid w:val="005B3537"/>
    <w:rsid w:val="005B38D7"/>
    <w:rsid w:val="005B3E55"/>
    <w:rsid w:val="005B4356"/>
    <w:rsid w:val="005B45D8"/>
    <w:rsid w:val="005B4EE2"/>
    <w:rsid w:val="005B524A"/>
    <w:rsid w:val="005B568C"/>
    <w:rsid w:val="005B61EF"/>
    <w:rsid w:val="005B62CA"/>
    <w:rsid w:val="005B68FF"/>
    <w:rsid w:val="005B69B8"/>
    <w:rsid w:val="005B6C83"/>
    <w:rsid w:val="005B6DA6"/>
    <w:rsid w:val="005B7C2B"/>
    <w:rsid w:val="005C000F"/>
    <w:rsid w:val="005C0456"/>
    <w:rsid w:val="005C0460"/>
    <w:rsid w:val="005C05FD"/>
    <w:rsid w:val="005C08F4"/>
    <w:rsid w:val="005C12B0"/>
    <w:rsid w:val="005C16C1"/>
    <w:rsid w:val="005C17F7"/>
    <w:rsid w:val="005C1B1F"/>
    <w:rsid w:val="005C1E1C"/>
    <w:rsid w:val="005C21F1"/>
    <w:rsid w:val="005C2DB5"/>
    <w:rsid w:val="005C2F6A"/>
    <w:rsid w:val="005C36EC"/>
    <w:rsid w:val="005C38FE"/>
    <w:rsid w:val="005C39F7"/>
    <w:rsid w:val="005C4220"/>
    <w:rsid w:val="005C4493"/>
    <w:rsid w:val="005C45F0"/>
    <w:rsid w:val="005C4607"/>
    <w:rsid w:val="005C4626"/>
    <w:rsid w:val="005C472E"/>
    <w:rsid w:val="005C4826"/>
    <w:rsid w:val="005C4993"/>
    <w:rsid w:val="005C4A39"/>
    <w:rsid w:val="005C4F54"/>
    <w:rsid w:val="005C4FEF"/>
    <w:rsid w:val="005C599E"/>
    <w:rsid w:val="005C5AA5"/>
    <w:rsid w:val="005C5C8C"/>
    <w:rsid w:val="005C6E77"/>
    <w:rsid w:val="005C74B6"/>
    <w:rsid w:val="005C7983"/>
    <w:rsid w:val="005D000D"/>
    <w:rsid w:val="005D078F"/>
    <w:rsid w:val="005D0F37"/>
    <w:rsid w:val="005D1688"/>
    <w:rsid w:val="005D1E1B"/>
    <w:rsid w:val="005D2E64"/>
    <w:rsid w:val="005D372A"/>
    <w:rsid w:val="005D47DA"/>
    <w:rsid w:val="005D5036"/>
    <w:rsid w:val="005D5513"/>
    <w:rsid w:val="005D557C"/>
    <w:rsid w:val="005D55F5"/>
    <w:rsid w:val="005D6279"/>
    <w:rsid w:val="005D659C"/>
    <w:rsid w:val="005D6682"/>
    <w:rsid w:val="005D69A4"/>
    <w:rsid w:val="005D6FA4"/>
    <w:rsid w:val="005D738D"/>
    <w:rsid w:val="005E0A08"/>
    <w:rsid w:val="005E11CE"/>
    <w:rsid w:val="005E17E3"/>
    <w:rsid w:val="005E1A33"/>
    <w:rsid w:val="005E2287"/>
    <w:rsid w:val="005E2348"/>
    <w:rsid w:val="005E25DA"/>
    <w:rsid w:val="005E2769"/>
    <w:rsid w:val="005E2E8C"/>
    <w:rsid w:val="005E2EB4"/>
    <w:rsid w:val="005E30BB"/>
    <w:rsid w:val="005E3400"/>
    <w:rsid w:val="005E3730"/>
    <w:rsid w:val="005E4012"/>
    <w:rsid w:val="005E40C7"/>
    <w:rsid w:val="005E412F"/>
    <w:rsid w:val="005E48D1"/>
    <w:rsid w:val="005E5690"/>
    <w:rsid w:val="005E61B9"/>
    <w:rsid w:val="005E6310"/>
    <w:rsid w:val="005E6D7F"/>
    <w:rsid w:val="005E71BE"/>
    <w:rsid w:val="005E75A5"/>
    <w:rsid w:val="005E7B73"/>
    <w:rsid w:val="005E7DBE"/>
    <w:rsid w:val="005F1A87"/>
    <w:rsid w:val="005F1B16"/>
    <w:rsid w:val="005F207C"/>
    <w:rsid w:val="005F23B0"/>
    <w:rsid w:val="005F2D71"/>
    <w:rsid w:val="005F35B4"/>
    <w:rsid w:val="005F4077"/>
    <w:rsid w:val="005F4144"/>
    <w:rsid w:val="005F4796"/>
    <w:rsid w:val="005F47E3"/>
    <w:rsid w:val="005F4C38"/>
    <w:rsid w:val="005F4DAD"/>
    <w:rsid w:val="005F5158"/>
    <w:rsid w:val="005F590F"/>
    <w:rsid w:val="005F5BA2"/>
    <w:rsid w:val="005F5D8A"/>
    <w:rsid w:val="005F674D"/>
    <w:rsid w:val="005F67ED"/>
    <w:rsid w:val="005F6BCA"/>
    <w:rsid w:val="005F7084"/>
    <w:rsid w:val="005F70C9"/>
    <w:rsid w:val="005F7834"/>
    <w:rsid w:val="0060029A"/>
    <w:rsid w:val="0060068C"/>
    <w:rsid w:val="00601070"/>
    <w:rsid w:val="0060139E"/>
    <w:rsid w:val="006015AC"/>
    <w:rsid w:val="00601C8D"/>
    <w:rsid w:val="006023DF"/>
    <w:rsid w:val="00602676"/>
    <w:rsid w:val="00602F78"/>
    <w:rsid w:val="0060314F"/>
    <w:rsid w:val="006031E8"/>
    <w:rsid w:val="0060333D"/>
    <w:rsid w:val="00604073"/>
    <w:rsid w:val="0060455B"/>
    <w:rsid w:val="00604855"/>
    <w:rsid w:val="00604873"/>
    <w:rsid w:val="00605061"/>
    <w:rsid w:val="00605064"/>
    <w:rsid w:val="006061D1"/>
    <w:rsid w:val="006064DD"/>
    <w:rsid w:val="006067E4"/>
    <w:rsid w:val="00606ECA"/>
    <w:rsid w:val="00607151"/>
    <w:rsid w:val="00607612"/>
    <w:rsid w:val="006076C6"/>
    <w:rsid w:val="0060781D"/>
    <w:rsid w:val="00607F83"/>
    <w:rsid w:val="00610794"/>
    <w:rsid w:val="00610BBD"/>
    <w:rsid w:val="0061100E"/>
    <w:rsid w:val="0061136F"/>
    <w:rsid w:val="00611422"/>
    <w:rsid w:val="006116DA"/>
    <w:rsid w:val="006119E5"/>
    <w:rsid w:val="00611D91"/>
    <w:rsid w:val="00611F3D"/>
    <w:rsid w:val="00611F49"/>
    <w:rsid w:val="006126CF"/>
    <w:rsid w:val="0061270E"/>
    <w:rsid w:val="00612F98"/>
    <w:rsid w:val="00613299"/>
    <w:rsid w:val="00613371"/>
    <w:rsid w:val="006133F0"/>
    <w:rsid w:val="0061341D"/>
    <w:rsid w:val="00613697"/>
    <w:rsid w:val="0061373B"/>
    <w:rsid w:val="006137C0"/>
    <w:rsid w:val="006140E0"/>
    <w:rsid w:val="00614DD5"/>
    <w:rsid w:val="00614F15"/>
    <w:rsid w:val="0061514D"/>
    <w:rsid w:val="00615171"/>
    <w:rsid w:val="006156A7"/>
    <w:rsid w:val="006158A9"/>
    <w:rsid w:val="00616CBD"/>
    <w:rsid w:val="00617179"/>
    <w:rsid w:val="00617581"/>
    <w:rsid w:val="00617935"/>
    <w:rsid w:val="00617C75"/>
    <w:rsid w:val="00617E91"/>
    <w:rsid w:val="00617F10"/>
    <w:rsid w:val="006201D4"/>
    <w:rsid w:val="006203DD"/>
    <w:rsid w:val="00620535"/>
    <w:rsid w:val="00620900"/>
    <w:rsid w:val="00620935"/>
    <w:rsid w:val="00620A04"/>
    <w:rsid w:val="006211FA"/>
    <w:rsid w:val="006221B5"/>
    <w:rsid w:val="006226FF"/>
    <w:rsid w:val="00622780"/>
    <w:rsid w:val="006230C9"/>
    <w:rsid w:val="00623271"/>
    <w:rsid w:val="00623771"/>
    <w:rsid w:val="0062386B"/>
    <w:rsid w:val="00623A5F"/>
    <w:rsid w:val="0062433B"/>
    <w:rsid w:val="00625134"/>
    <w:rsid w:val="006254E2"/>
    <w:rsid w:val="00625AD3"/>
    <w:rsid w:val="00625D4A"/>
    <w:rsid w:val="00625F13"/>
    <w:rsid w:val="00626464"/>
    <w:rsid w:val="006266E1"/>
    <w:rsid w:val="0062735C"/>
    <w:rsid w:val="006273E4"/>
    <w:rsid w:val="006276B8"/>
    <w:rsid w:val="00627766"/>
    <w:rsid w:val="006279FA"/>
    <w:rsid w:val="00630030"/>
    <w:rsid w:val="0063012F"/>
    <w:rsid w:val="0063025B"/>
    <w:rsid w:val="006302E1"/>
    <w:rsid w:val="00630D19"/>
    <w:rsid w:val="00630E1C"/>
    <w:rsid w:val="00631F2F"/>
    <w:rsid w:val="00632020"/>
    <w:rsid w:val="0063202A"/>
    <w:rsid w:val="00633C94"/>
    <w:rsid w:val="00633E0B"/>
    <w:rsid w:val="006348DE"/>
    <w:rsid w:val="0063496C"/>
    <w:rsid w:val="00634AEB"/>
    <w:rsid w:val="00635922"/>
    <w:rsid w:val="006359CF"/>
    <w:rsid w:val="00636025"/>
    <w:rsid w:val="0063663A"/>
    <w:rsid w:val="0063687E"/>
    <w:rsid w:val="006369E1"/>
    <w:rsid w:val="0063752D"/>
    <w:rsid w:val="00637698"/>
    <w:rsid w:val="00637E4B"/>
    <w:rsid w:val="00637E98"/>
    <w:rsid w:val="0064041F"/>
    <w:rsid w:val="0064053A"/>
    <w:rsid w:val="0064069B"/>
    <w:rsid w:val="006407A0"/>
    <w:rsid w:val="006412FC"/>
    <w:rsid w:val="00641C4D"/>
    <w:rsid w:val="006421AD"/>
    <w:rsid w:val="0064231C"/>
    <w:rsid w:val="00642926"/>
    <w:rsid w:val="00642B93"/>
    <w:rsid w:val="0064313B"/>
    <w:rsid w:val="00643942"/>
    <w:rsid w:val="006439CB"/>
    <w:rsid w:val="00643AF1"/>
    <w:rsid w:val="00643FD0"/>
    <w:rsid w:val="0064439E"/>
    <w:rsid w:val="00644BB7"/>
    <w:rsid w:val="00644D2B"/>
    <w:rsid w:val="00644D87"/>
    <w:rsid w:val="006457FA"/>
    <w:rsid w:val="006458CC"/>
    <w:rsid w:val="00645ED3"/>
    <w:rsid w:val="00646DF3"/>
    <w:rsid w:val="00646F03"/>
    <w:rsid w:val="0064726B"/>
    <w:rsid w:val="00647AD4"/>
    <w:rsid w:val="006500F1"/>
    <w:rsid w:val="00650D01"/>
    <w:rsid w:val="0065116F"/>
    <w:rsid w:val="006513C6"/>
    <w:rsid w:val="00651F22"/>
    <w:rsid w:val="006521E3"/>
    <w:rsid w:val="00652A69"/>
    <w:rsid w:val="006533C3"/>
    <w:rsid w:val="00653D92"/>
    <w:rsid w:val="00653DD7"/>
    <w:rsid w:val="00654950"/>
    <w:rsid w:val="00655353"/>
    <w:rsid w:val="006556C7"/>
    <w:rsid w:val="006556E7"/>
    <w:rsid w:val="00656812"/>
    <w:rsid w:val="00657484"/>
    <w:rsid w:val="0065759C"/>
    <w:rsid w:val="0065793D"/>
    <w:rsid w:val="006579BF"/>
    <w:rsid w:val="00657A8F"/>
    <w:rsid w:val="00657EAE"/>
    <w:rsid w:val="00657F60"/>
    <w:rsid w:val="0066008A"/>
    <w:rsid w:val="00660545"/>
    <w:rsid w:val="00660F3D"/>
    <w:rsid w:val="006614A9"/>
    <w:rsid w:val="006616C6"/>
    <w:rsid w:val="0066193C"/>
    <w:rsid w:val="006626A7"/>
    <w:rsid w:val="00662D78"/>
    <w:rsid w:val="00663C43"/>
    <w:rsid w:val="0066461E"/>
    <w:rsid w:val="00664C85"/>
    <w:rsid w:val="00664F56"/>
    <w:rsid w:val="0066520D"/>
    <w:rsid w:val="00665CE2"/>
    <w:rsid w:val="00666110"/>
    <w:rsid w:val="0066628C"/>
    <w:rsid w:val="006668B7"/>
    <w:rsid w:val="0066767C"/>
    <w:rsid w:val="006678E0"/>
    <w:rsid w:val="00667A55"/>
    <w:rsid w:val="0067061B"/>
    <w:rsid w:val="00670B9E"/>
    <w:rsid w:val="00670C20"/>
    <w:rsid w:val="00670E85"/>
    <w:rsid w:val="0067204E"/>
    <w:rsid w:val="00672132"/>
    <w:rsid w:val="00673368"/>
    <w:rsid w:val="00673671"/>
    <w:rsid w:val="00673B26"/>
    <w:rsid w:val="00673C07"/>
    <w:rsid w:val="00674011"/>
    <w:rsid w:val="006741FD"/>
    <w:rsid w:val="00674B14"/>
    <w:rsid w:val="00674D10"/>
    <w:rsid w:val="00674F0A"/>
    <w:rsid w:val="006752CA"/>
    <w:rsid w:val="00675B05"/>
    <w:rsid w:val="006763B0"/>
    <w:rsid w:val="00676426"/>
    <w:rsid w:val="0067715F"/>
    <w:rsid w:val="006778A1"/>
    <w:rsid w:val="00677D12"/>
    <w:rsid w:val="006809A5"/>
    <w:rsid w:val="00680A59"/>
    <w:rsid w:val="006819D1"/>
    <w:rsid w:val="00681BFA"/>
    <w:rsid w:val="00681D28"/>
    <w:rsid w:val="00682D13"/>
    <w:rsid w:val="00683040"/>
    <w:rsid w:val="006834B9"/>
    <w:rsid w:val="00683D14"/>
    <w:rsid w:val="00683DE3"/>
    <w:rsid w:val="00683F06"/>
    <w:rsid w:val="00684A6C"/>
    <w:rsid w:val="00684F6D"/>
    <w:rsid w:val="006857C1"/>
    <w:rsid w:val="00685EBF"/>
    <w:rsid w:val="00686C8D"/>
    <w:rsid w:val="006871CB"/>
    <w:rsid w:val="00687226"/>
    <w:rsid w:val="00687878"/>
    <w:rsid w:val="006878A6"/>
    <w:rsid w:val="00690D91"/>
    <w:rsid w:val="0069156E"/>
    <w:rsid w:val="0069196B"/>
    <w:rsid w:val="006920AF"/>
    <w:rsid w:val="00692CD9"/>
    <w:rsid w:val="00692DE6"/>
    <w:rsid w:val="00693314"/>
    <w:rsid w:val="006933BA"/>
    <w:rsid w:val="00693D68"/>
    <w:rsid w:val="006943FA"/>
    <w:rsid w:val="00694643"/>
    <w:rsid w:val="00694682"/>
    <w:rsid w:val="00694B17"/>
    <w:rsid w:val="00694CC2"/>
    <w:rsid w:val="00694EC1"/>
    <w:rsid w:val="00695271"/>
    <w:rsid w:val="006954FC"/>
    <w:rsid w:val="00695769"/>
    <w:rsid w:val="00695D20"/>
    <w:rsid w:val="00696367"/>
    <w:rsid w:val="00696983"/>
    <w:rsid w:val="00696EDD"/>
    <w:rsid w:val="0069721B"/>
    <w:rsid w:val="00697980"/>
    <w:rsid w:val="006979E5"/>
    <w:rsid w:val="00697A6A"/>
    <w:rsid w:val="006A0A65"/>
    <w:rsid w:val="006A1850"/>
    <w:rsid w:val="006A1914"/>
    <w:rsid w:val="006A1ABC"/>
    <w:rsid w:val="006A1E36"/>
    <w:rsid w:val="006A24DF"/>
    <w:rsid w:val="006A25DD"/>
    <w:rsid w:val="006A288C"/>
    <w:rsid w:val="006A2A1B"/>
    <w:rsid w:val="006A327A"/>
    <w:rsid w:val="006A3782"/>
    <w:rsid w:val="006A4B35"/>
    <w:rsid w:val="006A4D78"/>
    <w:rsid w:val="006A4FD2"/>
    <w:rsid w:val="006A5466"/>
    <w:rsid w:val="006A56DB"/>
    <w:rsid w:val="006A5742"/>
    <w:rsid w:val="006A5FB1"/>
    <w:rsid w:val="006A62AF"/>
    <w:rsid w:val="006A644B"/>
    <w:rsid w:val="006A66CA"/>
    <w:rsid w:val="006A719F"/>
    <w:rsid w:val="006A762C"/>
    <w:rsid w:val="006A7D33"/>
    <w:rsid w:val="006B0053"/>
    <w:rsid w:val="006B0B15"/>
    <w:rsid w:val="006B0D01"/>
    <w:rsid w:val="006B0D67"/>
    <w:rsid w:val="006B1696"/>
    <w:rsid w:val="006B17A1"/>
    <w:rsid w:val="006B21D6"/>
    <w:rsid w:val="006B28C6"/>
    <w:rsid w:val="006B2C84"/>
    <w:rsid w:val="006B3094"/>
    <w:rsid w:val="006B4421"/>
    <w:rsid w:val="006B46FD"/>
    <w:rsid w:val="006B544B"/>
    <w:rsid w:val="006B5537"/>
    <w:rsid w:val="006B57AC"/>
    <w:rsid w:val="006B5E2F"/>
    <w:rsid w:val="006B5FBF"/>
    <w:rsid w:val="006B631D"/>
    <w:rsid w:val="006B635A"/>
    <w:rsid w:val="006B6F0F"/>
    <w:rsid w:val="006B6FC0"/>
    <w:rsid w:val="006B7D94"/>
    <w:rsid w:val="006B7DAD"/>
    <w:rsid w:val="006C034C"/>
    <w:rsid w:val="006C0488"/>
    <w:rsid w:val="006C0906"/>
    <w:rsid w:val="006C0925"/>
    <w:rsid w:val="006C0956"/>
    <w:rsid w:val="006C0A96"/>
    <w:rsid w:val="006C0C47"/>
    <w:rsid w:val="006C0F10"/>
    <w:rsid w:val="006C157B"/>
    <w:rsid w:val="006C1F4F"/>
    <w:rsid w:val="006C22AF"/>
    <w:rsid w:val="006C271D"/>
    <w:rsid w:val="006C28BE"/>
    <w:rsid w:val="006C291A"/>
    <w:rsid w:val="006C31A5"/>
    <w:rsid w:val="006C325E"/>
    <w:rsid w:val="006C3589"/>
    <w:rsid w:val="006C3641"/>
    <w:rsid w:val="006C3A18"/>
    <w:rsid w:val="006C3A22"/>
    <w:rsid w:val="006C4932"/>
    <w:rsid w:val="006C4F91"/>
    <w:rsid w:val="006C51AD"/>
    <w:rsid w:val="006C5FA5"/>
    <w:rsid w:val="006C618D"/>
    <w:rsid w:val="006C63BC"/>
    <w:rsid w:val="006C66F5"/>
    <w:rsid w:val="006C6AEC"/>
    <w:rsid w:val="006C71FF"/>
    <w:rsid w:val="006C73A8"/>
    <w:rsid w:val="006C7828"/>
    <w:rsid w:val="006C7961"/>
    <w:rsid w:val="006D0649"/>
    <w:rsid w:val="006D09A5"/>
    <w:rsid w:val="006D200A"/>
    <w:rsid w:val="006D2024"/>
    <w:rsid w:val="006D204B"/>
    <w:rsid w:val="006D2D2A"/>
    <w:rsid w:val="006D2E96"/>
    <w:rsid w:val="006D3290"/>
    <w:rsid w:val="006D33DF"/>
    <w:rsid w:val="006D3568"/>
    <w:rsid w:val="006D3CDC"/>
    <w:rsid w:val="006D42E6"/>
    <w:rsid w:val="006D5298"/>
    <w:rsid w:val="006D5564"/>
    <w:rsid w:val="006D58BE"/>
    <w:rsid w:val="006D618F"/>
    <w:rsid w:val="006D6559"/>
    <w:rsid w:val="006D6B2E"/>
    <w:rsid w:val="006D6E69"/>
    <w:rsid w:val="006D7254"/>
    <w:rsid w:val="006E02E2"/>
    <w:rsid w:val="006E0389"/>
    <w:rsid w:val="006E08B0"/>
    <w:rsid w:val="006E08BA"/>
    <w:rsid w:val="006E0D73"/>
    <w:rsid w:val="006E0F05"/>
    <w:rsid w:val="006E1339"/>
    <w:rsid w:val="006E2495"/>
    <w:rsid w:val="006E2543"/>
    <w:rsid w:val="006E2B9D"/>
    <w:rsid w:val="006E3716"/>
    <w:rsid w:val="006E475C"/>
    <w:rsid w:val="006E5588"/>
    <w:rsid w:val="006E5F74"/>
    <w:rsid w:val="006E6651"/>
    <w:rsid w:val="006E6691"/>
    <w:rsid w:val="006E6D4F"/>
    <w:rsid w:val="006E7023"/>
    <w:rsid w:val="006E729F"/>
    <w:rsid w:val="006E7B7B"/>
    <w:rsid w:val="006E7E45"/>
    <w:rsid w:val="006F103E"/>
    <w:rsid w:val="006F11FA"/>
    <w:rsid w:val="006F15ED"/>
    <w:rsid w:val="006F389E"/>
    <w:rsid w:val="006F3B4C"/>
    <w:rsid w:val="006F3EC0"/>
    <w:rsid w:val="006F4617"/>
    <w:rsid w:val="006F475F"/>
    <w:rsid w:val="006F47EB"/>
    <w:rsid w:val="006F4CC4"/>
    <w:rsid w:val="006F5217"/>
    <w:rsid w:val="006F548E"/>
    <w:rsid w:val="006F5B03"/>
    <w:rsid w:val="006F6C39"/>
    <w:rsid w:val="006F6C87"/>
    <w:rsid w:val="006F7100"/>
    <w:rsid w:val="006F7609"/>
    <w:rsid w:val="006F7AED"/>
    <w:rsid w:val="006F7C46"/>
    <w:rsid w:val="00700761"/>
    <w:rsid w:val="00701B2E"/>
    <w:rsid w:val="00701C57"/>
    <w:rsid w:val="007027FE"/>
    <w:rsid w:val="00702BA8"/>
    <w:rsid w:val="00703986"/>
    <w:rsid w:val="00703ED0"/>
    <w:rsid w:val="00704066"/>
    <w:rsid w:val="00704613"/>
    <w:rsid w:val="00704B15"/>
    <w:rsid w:val="00704B1A"/>
    <w:rsid w:val="00704E57"/>
    <w:rsid w:val="00704E95"/>
    <w:rsid w:val="00705091"/>
    <w:rsid w:val="007059F4"/>
    <w:rsid w:val="00705B88"/>
    <w:rsid w:val="00705CBA"/>
    <w:rsid w:val="00705F7B"/>
    <w:rsid w:val="007064C6"/>
    <w:rsid w:val="00706678"/>
    <w:rsid w:val="00706A08"/>
    <w:rsid w:val="00707B25"/>
    <w:rsid w:val="00707B70"/>
    <w:rsid w:val="007103C0"/>
    <w:rsid w:val="0071048B"/>
    <w:rsid w:val="00710D3E"/>
    <w:rsid w:val="00711039"/>
    <w:rsid w:val="007121A2"/>
    <w:rsid w:val="007126D3"/>
    <w:rsid w:val="0071281C"/>
    <w:rsid w:val="00713387"/>
    <w:rsid w:val="00713A0C"/>
    <w:rsid w:val="0071477F"/>
    <w:rsid w:val="007147A4"/>
    <w:rsid w:val="00714B92"/>
    <w:rsid w:val="00714F2E"/>
    <w:rsid w:val="00715B0A"/>
    <w:rsid w:val="007161C8"/>
    <w:rsid w:val="00716225"/>
    <w:rsid w:val="00716766"/>
    <w:rsid w:val="00716856"/>
    <w:rsid w:val="00716B70"/>
    <w:rsid w:val="00717C62"/>
    <w:rsid w:val="00720055"/>
    <w:rsid w:val="007200BE"/>
    <w:rsid w:val="007201B2"/>
    <w:rsid w:val="0072026E"/>
    <w:rsid w:val="007202E2"/>
    <w:rsid w:val="00721645"/>
    <w:rsid w:val="00721F1F"/>
    <w:rsid w:val="00721FD5"/>
    <w:rsid w:val="00722185"/>
    <w:rsid w:val="0072248C"/>
    <w:rsid w:val="0072416B"/>
    <w:rsid w:val="00724189"/>
    <w:rsid w:val="00724484"/>
    <w:rsid w:val="00724564"/>
    <w:rsid w:val="00724C69"/>
    <w:rsid w:val="0072556A"/>
    <w:rsid w:val="00725FBC"/>
    <w:rsid w:val="007265FD"/>
    <w:rsid w:val="00726BD5"/>
    <w:rsid w:val="00726D4E"/>
    <w:rsid w:val="00726FEF"/>
    <w:rsid w:val="00727AD1"/>
    <w:rsid w:val="00727D9F"/>
    <w:rsid w:val="00730A96"/>
    <w:rsid w:val="00730D21"/>
    <w:rsid w:val="00731213"/>
    <w:rsid w:val="00731A81"/>
    <w:rsid w:val="00731BF3"/>
    <w:rsid w:val="00731C06"/>
    <w:rsid w:val="007320E8"/>
    <w:rsid w:val="0073379F"/>
    <w:rsid w:val="00733B70"/>
    <w:rsid w:val="00733EB7"/>
    <w:rsid w:val="0073416F"/>
    <w:rsid w:val="0073444F"/>
    <w:rsid w:val="007344A9"/>
    <w:rsid w:val="00734800"/>
    <w:rsid w:val="007348AA"/>
    <w:rsid w:val="00735012"/>
    <w:rsid w:val="007352FC"/>
    <w:rsid w:val="00736121"/>
    <w:rsid w:val="00736F3E"/>
    <w:rsid w:val="00736FB4"/>
    <w:rsid w:val="007378E4"/>
    <w:rsid w:val="00737A8C"/>
    <w:rsid w:val="007400B7"/>
    <w:rsid w:val="00740651"/>
    <w:rsid w:val="00740AB8"/>
    <w:rsid w:val="00740FCF"/>
    <w:rsid w:val="00741BE8"/>
    <w:rsid w:val="0074218E"/>
    <w:rsid w:val="007424B1"/>
    <w:rsid w:val="00742CF7"/>
    <w:rsid w:val="00742E04"/>
    <w:rsid w:val="00743783"/>
    <w:rsid w:val="007438FB"/>
    <w:rsid w:val="00744106"/>
    <w:rsid w:val="0074576F"/>
    <w:rsid w:val="00745A66"/>
    <w:rsid w:val="00745E56"/>
    <w:rsid w:val="0074606A"/>
    <w:rsid w:val="0074662F"/>
    <w:rsid w:val="00747169"/>
    <w:rsid w:val="0075030E"/>
    <w:rsid w:val="007504E8"/>
    <w:rsid w:val="007514AD"/>
    <w:rsid w:val="007531B9"/>
    <w:rsid w:val="00753258"/>
    <w:rsid w:val="00753341"/>
    <w:rsid w:val="007537B7"/>
    <w:rsid w:val="00753AFD"/>
    <w:rsid w:val="00753E83"/>
    <w:rsid w:val="00753EF9"/>
    <w:rsid w:val="00754102"/>
    <w:rsid w:val="00754A60"/>
    <w:rsid w:val="0075573B"/>
    <w:rsid w:val="00755857"/>
    <w:rsid w:val="00755CFC"/>
    <w:rsid w:val="007560F8"/>
    <w:rsid w:val="007565D1"/>
    <w:rsid w:val="00757C6B"/>
    <w:rsid w:val="00757F52"/>
    <w:rsid w:val="00760AB1"/>
    <w:rsid w:val="00760B9B"/>
    <w:rsid w:val="00761168"/>
    <w:rsid w:val="007626CB"/>
    <w:rsid w:val="00763A61"/>
    <w:rsid w:val="00763E77"/>
    <w:rsid w:val="00763F5F"/>
    <w:rsid w:val="00764584"/>
    <w:rsid w:val="00765340"/>
    <w:rsid w:val="00765E1F"/>
    <w:rsid w:val="00766046"/>
    <w:rsid w:val="00766717"/>
    <w:rsid w:val="00766C31"/>
    <w:rsid w:val="00766F91"/>
    <w:rsid w:val="0076732B"/>
    <w:rsid w:val="00767648"/>
    <w:rsid w:val="007677CA"/>
    <w:rsid w:val="00770173"/>
    <w:rsid w:val="00770413"/>
    <w:rsid w:val="0077129E"/>
    <w:rsid w:val="007715D5"/>
    <w:rsid w:val="007715FE"/>
    <w:rsid w:val="0077187B"/>
    <w:rsid w:val="00772384"/>
    <w:rsid w:val="0077352D"/>
    <w:rsid w:val="0077358F"/>
    <w:rsid w:val="007735D3"/>
    <w:rsid w:val="00774553"/>
    <w:rsid w:val="00774DFF"/>
    <w:rsid w:val="00774EDF"/>
    <w:rsid w:val="0077500A"/>
    <w:rsid w:val="00775161"/>
    <w:rsid w:val="007752C3"/>
    <w:rsid w:val="007754A9"/>
    <w:rsid w:val="00776342"/>
    <w:rsid w:val="00776641"/>
    <w:rsid w:val="00776E74"/>
    <w:rsid w:val="00776FBF"/>
    <w:rsid w:val="007772A6"/>
    <w:rsid w:val="00777479"/>
    <w:rsid w:val="007777DA"/>
    <w:rsid w:val="00777892"/>
    <w:rsid w:val="0078024A"/>
    <w:rsid w:val="00780BC8"/>
    <w:rsid w:val="00780CCE"/>
    <w:rsid w:val="007815DD"/>
    <w:rsid w:val="00781609"/>
    <w:rsid w:val="00781A4F"/>
    <w:rsid w:val="00782790"/>
    <w:rsid w:val="007827CD"/>
    <w:rsid w:val="00782892"/>
    <w:rsid w:val="00783C71"/>
    <w:rsid w:val="00784172"/>
    <w:rsid w:val="00784221"/>
    <w:rsid w:val="0078435A"/>
    <w:rsid w:val="00784801"/>
    <w:rsid w:val="00785207"/>
    <w:rsid w:val="00785C90"/>
    <w:rsid w:val="00785F48"/>
    <w:rsid w:val="00786D30"/>
    <w:rsid w:val="00787FFA"/>
    <w:rsid w:val="0079010E"/>
    <w:rsid w:val="007906B1"/>
    <w:rsid w:val="0079096A"/>
    <w:rsid w:val="00790FBC"/>
    <w:rsid w:val="007911B5"/>
    <w:rsid w:val="0079181D"/>
    <w:rsid w:val="00791AB3"/>
    <w:rsid w:val="007922A9"/>
    <w:rsid w:val="00792436"/>
    <w:rsid w:val="00792E8C"/>
    <w:rsid w:val="00792ED7"/>
    <w:rsid w:val="00793DB6"/>
    <w:rsid w:val="00794AA8"/>
    <w:rsid w:val="00794C49"/>
    <w:rsid w:val="0079551E"/>
    <w:rsid w:val="007958F3"/>
    <w:rsid w:val="007959A1"/>
    <w:rsid w:val="00795D04"/>
    <w:rsid w:val="00796547"/>
    <w:rsid w:val="00796812"/>
    <w:rsid w:val="00796CFB"/>
    <w:rsid w:val="00796EBA"/>
    <w:rsid w:val="00797B35"/>
    <w:rsid w:val="007A00CE"/>
    <w:rsid w:val="007A044F"/>
    <w:rsid w:val="007A0B58"/>
    <w:rsid w:val="007A0C20"/>
    <w:rsid w:val="007A0ECD"/>
    <w:rsid w:val="007A1902"/>
    <w:rsid w:val="007A250A"/>
    <w:rsid w:val="007A2567"/>
    <w:rsid w:val="007A2E1A"/>
    <w:rsid w:val="007A300B"/>
    <w:rsid w:val="007A304E"/>
    <w:rsid w:val="007A44D6"/>
    <w:rsid w:val="007A4578"/>
    <w:rsid w:val="007A48D4"/>
    <w:rsid w:val="007A5F2F"/>
    <w:rsid w:val="007A64BE"/>
    <w:rsid w:val="007A67CC"/>
    <w:rsid w:val="007A76ED"/>
    <w:rsid w:val="007A7732"/>
    <w:rsid w:val="007A77E6"/>
    <w:rsid w:val="007A7B81"/>
    <w:rsid w:val="007B167F"/>
    <w:rsid w:val="007B1C0B"/>
    <w:rsid w:val="007B1CA5"/>
    <w:rsid w:val="007B1D9E"/>
    <w:rsid w:val="007B2126"/>
    <w:rsid w:val="007B265C"/>
    <w:rsid w:val="007B3758"/>
    <w:rsid w:val="007B3C5D"/>
    <w:rsid w:val="007B448A"/>
    <w:rsid w:val="007B4630"/>
    <w:rsid w:val="007B4650"/>
    <w:rsid w:val="007B4D9B"/>
    <w:rsid w:val="007B53F6"/>
    <w:rsid w:val="007B54CE"/>
    <w:rsid w:val="007B5646"/>
    <w:rsid w:val="007B5F84"/>
    <w:rsid w:val="007B617B"/>
    <w:rsid w:val="007B6FF7"/>
    <w:rsid w:val="007B709C"/>
    <w:rsid w:val="007B71A9"/>
    <w:rsid w:val="007B7637"/>
    <w:rsid w:val="007B76BE"/>
    <w:rsid w:val="007B76DF"/>
    <w:rsid w:val="007B798F"/>
    <w:rsid w:val="007B79E6"/>
    <w:rsid w:val="007B7F9F"/>
    <w:rsid w:val="007C036E"/>
    <w:rsid w:val="007C05C2"/>
    <w:rsid w:val="007C0877"/>
    <w:rsid w:val="007C0F9C"/>
    <w:rsid w:val="007C1BDB"/>
    <w:rsid w:val="007C1C33"/>
    <w:rsid w:val="007C1FF2"/>
    <w:rsid w:val="007C2821"/>
    <w:rsid w:val="007C332F"/>
    <w:rsid w:val="007C37B4"/>
    <w:rsid w:val="007C3C4E"/>
    <w:rsid w:val="007C5C95"/>
    <w:rsid w:val="007C5EBA"/>
    <w:rsid w:val="007C68F1"/>
    <w:rsid w:val="007C69DF"/>
    <w:rsid w:val="007C6C3A"/>
    <w:rsid w:val="007C6C58"/>
    <w:rsid w:val="007C6D1D"/>
    <w:rsid w:val="007C6E6A"/>
    <w:rsid w:val="007C7094"/>
    <w:rsid w:val="007C725F"/>
    <w:rsid w:val="007C7974"/>
    <w:rsid w:val="007C7BAE"/>
    <w:rsid w:val="007C7DE3"/>
    <w:rsid w:val="007D0064"/>
    <w:rsid w:val="007D0671"/>
    <w:rsid w:val="007D0FA3"/>
    <w:rsid w:val="007D1276"/>
    <w:rsid w:val="007D1EA8"/>
    <w:rsid w:val="007D25A6"/>
    <w:rsid w:val="007D2D19"/>
    <w:rsid w:val="007D3181"/>
    <w:rsid w:val="007D367D"/>
    <w:rsid w:val="007D3A6F"/>
    <w:rsid w:val="007D3B34"/>
    <w:rsid w:val="007D3D41"/>
    <w:rsid w:val="007D48AC"/>
    <w:rsid w:val="007D4A47"/>
    <w:rsid w:val="007D4D1C"/>
    <w:rsid w:val="007D5280"/>
    <w:rsid w:val="007D5984"/>
    <w:rsid w:val="007D5BEE"/>
    <w:rsid w:val="007D62A9"/>
    <w:rsid w:val="007D67E7"/>
    <w:rsid w:val="007D6A81"/>
    <w:rsid w:val="007D6BCB"/>
    <w:rsid w:val="007E0864"/>
    <w:rsid w:val="007E09D9"/>
    <w:rsid w:val="007E176E"/>
    <w:rsid w:val="007E1A6D"/>
    <w:rsid w:val="007E20AA"/>
    <w:rsid w:val="007E2FED"/>
    <w:rsid w:val="007E31D2"/>
    <w:rsid w:val="007E36E0"/>
    <w:rsid w:val="007E3736"/>
    <w:rsid w:val="007E3A6A"/>
    <w:rsid w:val="007E3A74"/>
    <w:rsid w:val="007E3DDC"/>
    <w:rsid w:val="007E4128"/>
    <w:rsid w:val="007E46C8"/>
    <w:rsid w:val="007E60E2"/>
    <w:rsid w:val="007E6688"/>
    <w:rsid w:val="007E6D64"/>
    <w:rsid w:val="007E7016"/>
    <w:rsid w:val="007E7129"/>
    <w:rsid w:val="007E71A7"/>
    <w:rsid w:val="007E7406"/>
    <w:rsid w:val="007E7950"/>
    <w:rsid w:val="007F0202"/>
    <w:rsid w:val="007F0396"/>
    <w:rsid w:val="007F0445"/>
    <w:rsid w:val="007F0796"/>
    <w:rsid w:val="007F1932"/>
    <w:rsid w:val="007F1BFF"/>
    <w:rsid w:val="007F1E1B"/>
    <w:rsid w:val="007F2898"/>
    <w:rsid w:val="007F3DA6"/>
    <w:rsid w:val="007F419C"/>
    <w:rsid w:val="007F434C"/>
    <w:rsid w:val="007F4681"/>
    <w:rsid w:val="007F5FDE"/>
    <w:rsid w:val="007F6607"/>
    <w:rsid w:val="007F6890"/>
    <w:rsid w:val="007F68D1"/>
    <w:rsid w:val="007F69EE"/>
    <w:rsid w:val="007F6F12"/>
    <w:rsid w:val="007F77F8"/>
    <w:rsid w:val="008004EF"/>
    <w:rsid w:val="00800C0D"/>
    <w:rsid w:val="00800C5C"/>
    <w:rsid w:val="00801163"/>
    <w:rsid w:val="008015F3"/>
    <w:rsid w:val="008016DA"/>
    <w:rsid w:val="00802841"/>
    <w:rsid w:val="00802F16"/>
    <w:rsid w:val="00803A28"/>
    <w:rsid w:val="00803A2A"/>
    <w:rsid w:val="00803AD1"/>
    <w:rsid w:val="00803C39"/>
    <w:rsid w:val="00803D14"/>
    <w:rsid w:val="00803F56"/>
    <w:rsid w:val="0080400B"/>
    <w:rsid w:val="0080425D"/>
    <w:rsid w:val="00804364"/>
    <w:rsid w:val="008043D2"/>
    <w:rsid w:val="0080577C"/>
    <w:rsid w:val="00805811"/>
    <w:rsid w:val="00805A70"/>
    <w:rsid w:val="00805B33"/>
    <w:rsid w:val="00805DEF"/>
    <w:rsid w:val="008060E8"/>
    <w:rsid w:val="00806BBB"/>
    <w:rsid w:val="008073E5"/>
    <w:rsid w:val="00807A05"/>
    <w:rsid w:val="00810356"/>
    <w:rsid w:val="008109FE"/>
    <w:rsid w:val="00810DDD"/>
    <w:rsid w:val="00811075"/>
    <w:rsid w:val="0081118E"/>
    <w:rsid w:val="00811949"/>
    <w:rsid w:val="00812389"/>
    <w:rsid w:val="008126D4"/>
    <w:rsid w:val="0081312F"/>
    <w:rsid w:val="008134CB"/>
    <w:rsid w:val="0081371F"/>
    <w:rsid w:val="00813851"/>
    <w:rsid w:val="0081424E"/>
    <w:rsid w:val="00814FBD"/>
    <w:rsid w:val="00815BF8"/>
    <w:rsid w:val="008160F9"/>
    <w:rsid w:val="0081641D"/>
    <w:rsid w:val="0081771B"/>
    <w:rsid w:val="008200AF"/>
    <w:rsid w:val="008215E2"/>
    <w:rsid w:val="00821AD2"/>
    <w:rsid w:val="00822D20"/>
    <w:rsid w:val="00822EBC"/>
    <w:rsid w:val="00823A38"/>
    <w:rsid w:val="008244AA"/>
    <w:rsid w:val="008244F8"/>
    <w:rsid w:val="00824872"/>
    <w:rsid w:val="00824B38"/>
    <w:rsid w:val="00824C23"/>
    <w:rsid w:val="008250B3"/>
    <w:rsid w:val="00826093"/>
    <w:rsid w:val="008266B4"/>
    <w:rsid w:val="00826E48"/>
    <w:rsid w:val="008275B3"/>
    <w:rsid w:val="00827A0F"/>
    <w:rsid w:val="00827DCF"/>
    <w:rsid w:val="00827DE6"/>
    <w:rsid w:val="00830745"/>
    <w:rsid w:val="00831C55"/>
    <w:rsid w:val="0083276B"/>
    <w:rsid w:val="0083307F"/>
    <w:rsid w:val="0083308E"/>
    <w:rsid w:val="0083310E"/>
    <w:rsid w:val="0083323F"/>
    <w:rsid w:val="0083355E"/>
    <w:rsid w:val="008335C6"/>
    <w:rsid w:val="00833CF8"/>
    <w:rsid w:val="00834CB0"/>
    <w:rsid w:val="0083500A"/>
    <w:rsid w:val="0083608D"/>
    <w:rsid w:val="00836205"/>
    <w:rsid w:val="00836347"/>
    <w:rsid w:val="00837005"/>
    <w:rsid w:val="008378F2"/>
    <w:rsid w:val="008379EA"/>
    <w:rsid w:val="008404AE"/>
    <w:rsid w:val="00841374"/>
    <w:rsid w:val="00841523"/>
    <w:rsid w:val="0084188D"/>
    <w:rsid w:val="00841892"/>
    <w:rsid w:val="00841A8A"/>
    <w:rsid w:val="00841FA1"/>
    <w:rsid w:val="00842C24"/>
    <w:rsid w:val="00842FC6"/>
    <w:rsid w:val="00843501"/>
    <w:rsid w:val="0084365C"/>
    <w:rsid w:val="00843D28"/>
    <w:rsid w:val="00843D71"/>
    <w:rsid w:val="0084467D"/>
    <w:rsid w:val="00845872"/>
    <w:rsid w:val="00845B4B"/>
    <w:rsid w:val="00845D51"/>
    <w:rsid w:val="00845F36"/>
    <w:rsid w:val="008460B0"/>
    <w:rsid w:val="008463AC"/>
    <w:rsid w:val="008463AF"/>
    <w:rsid w:val="00846E23"/>
    <w:rsid w:val="00847337"/>
    <w:rsid w:val="008473D0"/>
    <w:rsid w:val="00847C1D"/>
    <w:rsid w:val="00850736"/>
    <w:rsid w:val="00852216"/>
    <w:rsid w:val="00852A17"/>
    <w:rsid w:val="00853971"/>
    <w:rsid w:val="00854201"/>
    <w:rsid w:val="00854360"/>
    <w:rsid w:val="00854754"/>
    <w:rsid w:val="008548FA"/>
    <w:rsid w:val="0085500D"/>
    <w:rsid w:val="00855157"/>
    <w:rsid w:val="00855227"/>
    <w:rsid w:val="00855C85"/>
    <w:rsid w:val="00856199"/>
    <w:rsid w:val="008562C2"/>
    <w:rsid w:val="00856312"/>
    <w:rsid w:val="00856764"/>
    <w:rsid w:val="0085689F"/>
    <w:rsid w:val="00856B18"/>
    <w:rsid w:val="0085709B"/>
    <w:rsid w:val="0085757F"/>
    <w:rsid w:val="00857E5C"/>
    <w:rsid w:val="0086002F"/>
    <w:rsid w:val="00860EB3"/>
    <w:rsid w:val="00860FCD"/>
    <w:rsid w:val="0086149B"/>
    <w:rsid w:val="0086175F"/>
    <w:rsid w:val="00861F89"/>
    <w:rsid w:val="00861FBB"/>
    <w:rsid w:val="008620E2"/>
    <w:rsid w:val="0086235D"/>
    <w:rsid w:val="00862A9E"/>
    <w:rsid w:val="008634C2"/>
    <w:rsid w:val="008635BE"/>
    <w:rsid w:val="00863870"/>
    <w:rsid w:val="00863A07"/>
    <w:rsid w:val="00863F59"/>
    <w:rsid w:val="008640EC"/>
    <w:rsid w:val="00864241"/>
    <w:rsid w:val="00864249"/>
    <w:rsid w:val="0086498C"/>
    <w:rsid w:val="00865264"/>
    <w:rsid w:val="00865B44"/>
    <w:rsid w:val="00865C4F"/>
    <w:rsid w:val="00866945"/>
    <w:rsid w:val="008671DE"/>
    <w:rsid w:val="00867C3B"/>
    <w:rsid w:val="00867EFD"/>
    <w:rsid w:val="008700F7"/>
    <w:rsid w:val="00871517"/>
    <w:rsid w:val="008715A0"/>
    <w:rsid w:val="00871689"/>
    <w:rsid w:val="00871EE6"/>
    <w:rsid w:val="0087269B"/>
    <w:rsid w:val="008728E3"/>
    <w:rsid w:val="0087294A"/>
    <w:rsid w:val="008730C8"/>
    <w:rsid w:val="00873AA4"/>
    <w:rsid w:val="00873FBC"/>
    <w:rsid w:val="0087411E"/>
    <w:rsid w:val="00874128"/>
    <w:rsid w:val="00874354"/>
    <w:rsid w:val="0087470C"/>
    <w:rsid w:val="0087474F"/>
    <w:rsid w:val="00874E47"/>
    <w:rsid w:val="00874E5C"/>
    <w:rsid w:val="00875AA0"/>
    <w:rsid w:val="00876178"/>
    <w:rsid w:val="00876622"/>
    <w:rsid w:val="00876A2A"/>
    <w:rsid w:val="00877410"/>
    <w:rsid w:val="00877513"/>
    <w:rsid w:val="008778F5"/>
    <w:rsid w:val="00877ED9"/>
    <w:rsid w:val="008802F2"/>
    <w:rsid w:val="00880520"/>
    <w:rsid w:val="00880FB4"/>
    <w:rsid w:val="00881348"/>
    <w:rsid w:val="008815F9"/>
    <w:rsid w:val="00881960"/>
    <w:rsid w:val="00882EA8"/>
    <w:rsid w:val="00884628"/>
    <w:rsid w:val="0088470A"/>
    <w:rsid w:val="0088583C"/>
    <w:rsid w:val="00885F09"/>
    <w:rsid w:val="00885FF6"/>
    <w:rsid w:val="008865AB"/>
    <w:rsid w:val="00887CBE"/>
    <w:rsid w:val="00887FA9"/>
    <w:rsid w:val="00890588"/>
    <w:rsid w:val="00890590"/>
    <w:rsid w:val="00890600"/>
    <w:rsid w:val="008909EE"/>
    <w:rsid w:val="008914FF"/>
    <w:rsid w:val="00891ADA"/>
    <w:rsid w:val="00892456"/>
    <w:rsid w:val="0089287C"/>
    <w:rsid w:val="00892D48"/>
    <w:rsid w:val="00892E08"/>
    <w:rsid w:val="00894C93"/>
    <w:rsid w:val="00894F46"/>
    <w:rsid w:val="00895C0D"/>
    <w:rsid w:val="00895D30"/>
    <w:rsid w:val="008960B0"/>
    <w:rsid w:val="008962F8"/>
    <w:rsid w:val="008964D9"/>
    <w:rsid w:val="00896717"/>
    <w:rsid w:val="00896BDA"/>
    <w:rsid w:val="00897734"/>
    <w:rsid w:val="00897B10"/>
    <w:rsid w:val="008A0456"/>
    <w:rsid w:val="008A0573"/>
    <w:rsid w:val="008A08A7"/>
    <w:rsid w:val="008A10AF"/>
    <w:rsid w:val="008A1803"/>
    <w:rsid w:val="008A1AD5"/>
    <w:rsid w:val="008A1EE0"/>
    <w:rsid w:val="008A2250"/>
    <w:rsid w:val="008A25C1"/>
    <w:rsid w:val="008A2737"/>
    <w:rsid w:val="008A2769"/>
    <w:rsid w:val="008A2D7F"/>
    <w:rsid w:val="008A3343"/>
    <w:rsid w:val="008A3473"/>
    <w:rsid w:val="008A349F"/>
    <w:rsid w:val="008A40C7"/>
    <w:rsid w:val="008A432F"/>
    <w:rsid w:val="008A43D7"/>
    <w:rsid w:val="008A445F"/>
    <w:rsid w:val="008A477B"/>
    <w:rsid w:val="008A5928"/>
    <w:rsid w:val="008A5E8F"/>
    <w:rsid w:val="008A6BD4"/>
    <w:rsid w:val="008A7D64"/>
    <w:rsid w:val="008B1158"/>
    <w:rsid w:val="008B189A"/>
    <w:rsid w:val="008B1B0B"/>
    <w:rsid w:val="008B1FA6"/>
    <w:rsid w:val="008B25ED"/>
    <w:rsid w:val="008B2D44"/>
    <w:rsid w:val="008B3774"/>
    <w:rsid w:val="008B4738"/>
    <w:rsid w:val="008B4748"/>
    <w:rsid w:val="008B6797"/>
    <w:rsid w:val="008B681F"/>
    <w:rsid w:val="008B6A7C"/>
    <w:rsid w:val="008B7070"/>
    <w:rsid w:val="008B7AE6"/>
    <w:rsid w:val="008C00B6"/>
    <w:rsid w:val="008C07E7"/>
    <w:rsid w:val="008C0E20"/>
    <w:rsid w:val="008C21B7"/>
    <w:rsid w:val="008C2385"/>
    <w:rsid w:val="008C23D6"/>
    <w:rsid w:val="008C3235"/>
    <w:rsid w:val="008C329E"/>
    <w:rsid w:val="008C369E"/>
    <w:rsid w:val="008C3724"/>
    <w:rsid w:val="008C3F59"/>
    <w:rsid w:val="008C5658"/>
    <w:rsid w:val="008C58FC"/>
    <w:rsid w:val="008C5F08"/>
    <w:rsid w:val="008C6F0D"/>
    <w:rsid w:val="008D1351"/>
    <w:rsid w:val="008D142E"/>
    <w:rsid w:val="008D28ED"/>
    <w:rsid w:val="008D2E0B"/>
    <w:rsid w:val="008D2F3B"/>
    <w:rsid w:val="008D4777"/>
    <w:rsid w:val="008D50EB"/>
    <w:rsid w:val="008D569F"/>
    <w:rsid w:val="008D56EF"/>
    <w:rsid w:val="008D6427"/>
    <w:rsid w:val="008D659E"/>
    <w:rsid w:val="008D6DA5"/>
    <w:rsid w:val="008D6F51"/>
    <w:rsid w:val="008D73DB"/>
    <w:rsid w:val="008D74F1"/>
    <w:rsid w:val="008D7871"/>
    <w:rsid w:val="008D7A58"/>
    <w:rsid w:val="008E0393"/>
    <w:rsid w:val="008E074C"/>
    <w:rsid w:val="008E142D"/>
    <w:rsid w:val="008E15E3"/>
    <w:rsid w:val="008E1B27"/>
    <w:rsid w:val="008E1B7E"/>
    <w:rsid w:val="008E1C64"/>
    <w:rsid w:val="008E1E2F"/>
    <w:rsid w:val="008E21D7"/>
    <w:rsid w:val="008E2374"/>
    <w:rsid w:val="008E2971"/>
    <w:rsid w:val="008E32B7"/>
    <w:rsid w:val="008E3967"/>
    <w:rsid w:val="008E3DDF"/>
    <w:rsid w:val="008E3E66"/>
    <w:rsid w:val="008E43FF"/>
    <w:rsid w:val="008E4592"/>
    <w:rsid w:val="008E49A4"/>
    <w:rsid w:val="008E4A95"/>
    <w:rsid w:val="008E4CBF"/>
    <w:rsid w:val="008E4DED"/>
    <w:rsid w:val="008E4F79"/>
    <w:rsid w:val="008E55EF"/>
    <w:rsid w:val="008E6517"/>
    <w:rsid w:val="008E6BD0"/>
    <w:rsid w:val="008E6EDD"/>
    <w:rsid w:val="008E7F87"/>
    <w:rsid w:val="008E7FD0"/>
    <w:rsid w:val="008F009C"/>
    <w:rsid w:val="008F060A"/>
    <w:rsid w:val="008F0A95"/>
    <w:rsid w:val="008F0B95"/>
    <w:rsid w:val="008F0D65"/>
    <w:rsid w:val="008F1B7E"/>
    <w:rsid w:val="008F2070"/>
    <w:rsid w:val="008F3963"/>
    <w:rsid w:val="008F3EBD"/>
    <w:rsid w:val="008F40BE"/>
    <w:rsid w:val="008F4150"/>
    <w:rsid w:val="008F4683"/>
    <w:rsid w:val="008F493E"/>
    <w:rsid w:val="008F4EF3"/>
    <w:rsid w:val="008F4F62"/>
    <w:rsid w:val="008F5EE9"/>
    <w:rsid w:val="008F5FFB"/>
    <w:rsid w:val="008F62B6"/>
    <w:rsid w:val="008F64A6"/>
    <w:rsid w:val="008F7B42"/>
    <w:rsid w:val="009006A7"/>
    <w:rsid w:val="00900BE8"/>
    <w:rsid w:val="00900D0D"/>
    <w:rsid w:val="00900ED3"/>
    <w:rsid w:val="009011C2"/>
    <w:rsid w:val="009012C2"/>
    <w:rsid w:val="009016D6"/>
    <w:rsid w:val="00901CA4"/>
    <w:rsid w:val="00902241"/>
    <w:rsid w:val="00903536"/>
    <w:rsid w:val="0090355F"/>
    <w:rsid w:val="009047FD"/>
    <w:rsid w:val="009054B1"/>
    <w:rsid w:val="00905701"/>
    <w:rsid w:val="00905B91"/>
    <w:rsid w:val="00905BA7"/>
    <w:rsid w:val="009061D1"/>
    <w:rsid w:val="00906277"/>
    <w:rsid w:val="009063A3"/>
    <w:rsid w:val="009067A5"/>
    <w:rsid w:val="00906C66"/>
    <w:rsid w:val="00906F91"/>
    <w:rsid w:val="00907290"/>
    <w:rsid w:val="00907460"/>
    <w:rsid w:val="009078FB"/>
    <w:rsid w:val="00907DCF"/>
    <w:rsid w:val="009101DB"/>
    <w:rsid w:val="009102B1"/>
    <w:rsid w:val="009108D1"/>
    <w:rsid w:val="00910FD3"/>
    <w:rsid w:val="009110D2"/>
    <w:rsid w:val="00911359"/>
    <w:rsid w:val="009113CF"/>
    <w:rsid w:val="00911E0F"/>
    <w:rsid w:val="00912798"/>
    <w:rsid w:val="00912ED7"/>
    <w:rsid w:val="00913FAC"/>
    <w:rsid w:val="00914254"/>
    <w:rsid w:val="00914687"/>
    <w:rsid w:val="00914F8E"/>
    <w:rsid w:val="009150B5"/>
    <w:rsid w:val="00915E4E"/>
    <w:rsid w:val="00915F29"/>
    <w:rsid w:val="009160F2"/>
    <w:rsid w:val="00916109"/>
    <w:rsid w:val="0091669E"/>
    <w:rsid w:val="009176FE"/>
    <w:rsid w:val="009177DE"/>
    <w:rsid w:val="00917DE7"/>
    <w:rsid w:val="00920027"/>
    <w:rsid w:val="00920305"/>
    <w:rsid w:val="0092034D"/>
    <w:rsid w:val="0092064A"/>
    <w:rsid w:val="009217AF"/>
    <w:rsid w:val="009221C0"/>
    <w:rsid w:val="00922A88"/>
    <w:rsid w:val="00924261"/>
    <w:rsid w:val="00924329"/>
    <w:rsid w:val="00924516"/>
    <w:rsid w:val="00924797"/>
    <w:rsid w:val="00924DC1"/>
    <w:rsid w:val="0092520C"/>
    <w:rsid w:val="00925501"/>
    <w:rsid w:val="00925917"/>
    <w:rsid w:val="00926218"/>
    <w:rsid w:val="009263F6"/>
    <w:rsid w:val="00926588"/>
    <w:rsid w:val="0092763C"/>
    <w:rsid w:val="0092766F"/>
    <w:rsid w:val="00927A2C"/>
    <w:rsid w:val="00927DF4"/>
    <w:rsid w:val="00927ED2"/>
    <w:rsid w:val="009300A0"/>
    <w:rsid w:val="0093078C"/>
    <w:rsid w:val="00931136"/>
    <w:rsid w:val="009312AD"/>
    <w:rsid w:val="009316F5"/>
    <w:rsid w:val="0093183C"/>
    <w:rsid w:val="00933151"/>
    <w:rsid w:val="00933F53"/>
    <w:rsid w:val="00934137"/>
    <w:rsid w:val="00934B92"/>
    <w:rsid w:val="00935441"/>
    <w:rsid w:val="009354E7"/>
    <w:rsid w:val="009357EC"/>
    <w:rsid w:val="00935D77"/>
    <w:rsid w:val="00936936"/>
    <w:rsid w:val="00936AC1"/>
    <w:rsid w:val="00937334"/>
    <w:rsid w:val="00937715"/>
    <w:rsid w:val="009378CD"/>
    <w:rsid w:val="00937B7B"/>
    <w:rsid w:val="00937FAA"/>
    <w:rsid w:val="00940445"/>
    <w:rsid w:val="00940543"/>
    <w:rsid w:val="0094097A"/>
    <w:rsid w:val="00941269"/>
    <w:rsid w:val="0094192F"/>
    <w:rsid w:val="00942436"/>
    <w:rsid w:val="009424F0"/>
    <w:rsid w:val="00943046"/>
    <w:rsid w:val="0094348D"/>
    <w:rsid w:val="009434B3"/>
    <w:rsid w:val="009434C8"/>
    <w:rsid w:val="00943663"/>
    <w:rsid w:val="00943C7C"/>
    <w:rsid w:val="009445D8"/>
    <w:rsid w:val="00944A72"/>
    <w:rsid w:val="00944DB3"/>
    <w:rsid w:val="00944F5A"/>
    <w:rsid w:val="0094546A"/>
    <w:rsid w:val="00945A33"/>
    <w:rsid w:val="00946109"/>
    <w:rsid w:val="00946250"/>
    <w:rsid w:val="0094696C"/>
    <w:rsid w:val="00946AF5"/>
    <w:rsid w:val="00946FF7"/>
    <w:rsid w:val="009472DA"/>
    <w:rsid w:val="009473E3"/>
    <w:rsid w:val="00947510"/>
    <w:rsid w:val="00947990"/>
    <w:rsid w:val="0094799C"/>
    <w:rsid w:val="009479EF"/>
    <w:rsid w:val="00947BF7"/>
    <w:rsid w:val="00950BDB"/>
    <w:rsid w:val="00950FF8"/>
    <w:rsid w:val="009515BB"/>
    <w:rsid w:val="009516A5"/>
    <w:rsid w:val="009517A7"/>
    <w:rsid w:val="0095194A"/>
    <w:rsid w:val="00951DC6"/>
    <w:rsid w:val="00951E09"/>
    <w:rsid w:val="0095230B"/>
    <w:rsid w:val="0095278F"/>
    <w:rsid w:val="009527AB"/>
    <w:rsid w:val="00952BC8"/>
    <w:rsid w:val="00952EA3"/>
    <w:rsid w:val="00953E50"/>
    <w:rsid w:val="0095442C"/>
    <w:rsid w:val="009550F7"/>
    <w:rsid w:val="0095515B"/>
    <w:rsid w:val="0095557B"/>
    <w:rsid w:val="00955C78"/>
    <w:rsid w:val="00956072"/>
    <w:rsid w:val="009566BA"/>
    <w:rsid w:val="009566F1"/>
    <w:rsid w:val="009571E5"/>
    <w:rsid w:val="0095757D"/>
    <w:rsid w:val="00960EA9"/>
    <w:rsid w:val="00961D7E"/>
    <w:rsid w:val="009621D6"/>
    <w:rsid w:val="009628F5"/>
    <w:rsid w:val="00962907"/>
    <w:rsid w:val="00962CEA"/>
    <w:rsid w:val="00962D6E"/>
    <w:rsid w:val="00963C86"/>
    <w:rsid w:val="00963F11"/>
    <w:rsid w:val="009642F8"/>
    <w:rsid w:val="0096446D"/>
    <w:rsid w:val="00964476"/>
    <w:rsid w:val="00964851"/>
    <w:rsid w:val="00965685"/>
    <w:rsid w:val="00965FFD"/>
    <w:rsid w:val="009663D9"/>
    <w:rsid w:val="009664E4"/>
    <w:rsid w:val="0096699B"/>
    <w:rsid w:val="00966A4C"/>
    <w:rsid w:val="00966A8F"/>
    <w:rsid w:val="00966F0F"/>
    <w:rsid w:val="00967653"/>
    <w:rsid w:val="00967C65"/>
    <w:rsid w:val="00967C92"/>
    <w:rsid w:val="00967F64"/>
    <w:rsid w:val="009704BB"/>
    <w:rsid w:val="0097090A"/>
    <w:rsid w:val="00970A4A"/>
    <w:rsid w:val="00970DDA"/>
    <w:rsid w:val="00970F38"/>
    <w:rsid w:val="0097126D"/>
    <w:rsid w:val="00971544"/>
    <w:rsid w:val="009716D1"/>
    <w:rsid w:val="0097201C"/>
    <w:rsid w:val="00972874"/>
    <w:rsid w:val="00974E19"/>
    <w:rsid w:val="00975D29"/>
    <w:rsid w:val="00976560"/>
    <w:rsid w:val="00976E9B"/>
    <w:rsid w:val="0097738F"/>
    <w:rsid w:val="009773EB"/>
    <w:rsid w:val="009777DB"/>
    <w:rsid w:val="00977933"/>
    <w:rsid w:val="00980547"/>
    <w:rsid w:val="0098058B"/>
    <w:rsid w:val="0098107F"/>
    <w:rsid w:val="009810C7"/>
    <w:rsid w:val="00981598"/>
    <w:rsid w:val="00982401"/>
    <w:rsid w:val="00982B26"/>
    <w:rsid w:val="00982C5F"/>
    <w:rsid w:val="0098338D"/>
    <w:rsid w:val="00983A7E"/>
    <w:rsid w:val="00983B03"/>
    <w:rsid w:val="009848AC"/>
    <w:rsid w:val="00984FF9"/>
    <w:rsid w:val="00985309"/>
    <w:rsid w:val="00985331"/>
    <w:rsid w:val="009854B8"/>
    <w:rsid w:val="00985692"/>
    <w:rsid w:val="00985B54"/>
    <w:rsid w:val="00986076"/>
    <w:rsid w:val="0098669D"/>
    <w:rsid w:val="0098684F"/>
    <w:rsid w:val="00987375"/>
    <w:rsid w:val="00987527"/>
    <w:rsid w:val="009903F7"/>
    <w:rsid w:val="0099058D"/>
    <w:rsid w:val="009911B8"/>
    <w:rsid w:val="009915F2"/>
    <w:rsid w:val="00991AB3"/>
    <w:rsid w:val="0099237A"/>
    <w:rsid w:val="00992D5A"/>
    <w:rsid w:val="009937DB"/>
    <w:rsid w:val="00993A20"/>
    <w:rsid w:val="00993A65"/>
    <w:rsid w:val="00994482"/>
    <w:rsid w:val="00994570"/>
    <w:rsid w:val="0099460A"/>
    <w:rsid w:val="00994860"/>
    <w:rsid w:val="009948F0"/>
    <w:rsid w:val="00994FBA"/>
    <w:rsid w:val="0099524B"/>
    <w:rsid w:val="00995561"/>
    <w:rsid w:val="00995D5F"/>
    <w:rsid w:val="009962FD"/>
    <w:rsid w:val="009974D1"/>
    <w:rsid w:val="00997F84"/>
    <w:rsid w:val="009A0A8F"/>
    <w:rsid w:val="009A0CDD"/>
    <w:rsid w:val="009A0E25"/>
    <w:rsid w:val="009A1278"/>
    <w:rsid w:val="009A1B1D"/>
    <w:rsid w:val="009A2170"/>
    <w:rsid w:val="009A217F"/>
    <w:rsid w:val="009A22D3"/>
    <w:rsid w:val="009A2F0B"/>
    <w:rsid w:val="009A38ED"/>
    <w:rsid w:val="009A3A75"/>
    <w:rsid w:val="009A3F4B"/>
    <w:rsid w:val="009A4550"/>
    <w:rsid w:val="009A4AE7"/>
    <w:rsid w:val="009A50AA"/>
    <w:rsid w:val="009A5254"/>
    <w:rsid w:val="009A542D"/>
    <w:rsid w:val="009A636A"/>
    <w:rsid w:val="009A63DC"/>
    <w:rsid w:val="009A7069"/>
    <w:rsid w:val="009A71E3"/>
    <w:rsid w:val="009A7375"/>
    <w:rsid w:val="009A75D6"/>
    <w:rsid w:val="009A7677"/>
    <w:rsid w:val="009A7728"/>
    <w:rsid w:val="009A7814"/>
    <w:rsid w:val="009A7A87"/>
    <w:rsid w:val="009A7AA9"/>
    <w:rsid w:val="009A7AC9"/>
    <w:rsid w:val="009B0989"/>
    <w:rsid w:val="009B0CD1"/>
    <w:rsid w:val="009B173C"/>
    <w:rsid w:val="009B20C2"/>
    <w:rsid w:val="009B22BB"/>
    <w:rsid w:val="009B2DC2"/>
    <w:rsid w:val="009B3300"/>
    <w:rsid w:val="009B362B"/>
    <w:rsid w:val="009B5080"/>
    <w:rsid w:val="009B5107"/>
    <w:rsid w:val="009B554C"/>
    <w:rsid w:val="009B5564"/>
    <w:rsid w:val="009B5B04"/>
    <w:rsid w:val="009B5E1D"/>
    <w:rsid w:val="009B62E7"/>
    <w:rsid w:val="009B722A"/>
    <w:rsid w:val="009C02AB"/>
    <w:rsid w:val="009C02D2"/>
    <w:rsid w:val="009C0C2C"/>
    <w:rsid w:val="009C0EFA"/>
    <w:rsid w:val="009C1908"/>
    <w:rsid w:val="009C1B15"/>
    <w:rsid w:val="009C2211"/>
    <w:rsid w:val="009C2417"/>
    <w:rsid w:val="009C29F8"/>
    <w:rsid w:val="009C2F78"/>
    <w:rsid w:val="009C35AA"/>
    <w:rsid w:val="009C3A21"/>
    <w:rsid w:val="009C3B7E"/>
    <w:rsid w:val="009C42F6"/>
    <w:rsid w:val="009C45F6"/>
    <w:rsid w:val="009C4905"/>
    <w:rsid w:val="009C66B1"/>
    <w:rsid w:val="009C6A20"/>
    <w:rsid w:val="009C6A23"/>
    <w:rsid w:val="009C6A75"/>
    <w:rsid w:val="009C6B43"/>
    <w:rsid w:val="009C72B9"/>
    <w:rsid w:val="009C752F"/>
    <w:rsid w:val="009C75F0"/>
    <w:rsid w:val="009C7D40"/>
    <w:rsid w:val="009C7FFE"/>
    <w:rsid w:val="009D0501"/>
    <w:rsid w:val="009D0910"/>
    <w:rsid w:val="009D11D4"/>
    <w:rsid w:val="009D13CF"/>
    <w:rsid w:val="009D1411"/>
    <w:rsid w:val="009D1B8D"/>
    <w:rsid w:val="009D1C53"/>
    <w:rsid w:val="009D3646"/>
    <w:rsid w:val="009D442D"/>
    <w:rsid w:val="009D44E6"/>
    <w:rsid w:val="009D4523"/>
    <w:rsid w:val="009D454F"/>
    <w:rsid w:val="009D4AEA"/>
    <w:rsid w:val="009D4C21"/>
    <w:rsid w:val="009D6081"/>
    <w:rsid w:val="009D6277"/>
    <w:rsid w:val="009D6609"/>
    <w:rsid w:val="009D663B"/>
    <w:rsid w:val="009D696A"/>
    <w:rsid w:val="009D7923"/>
    <w:rsid w:val="009E005C"/>
    <w:rsid w:val="009E0D06"/>
    <w:rsid w:val="009E21CB"/>
    <w:rsid w:val="009E280E"/>
    <w:rsid w:val="009E3431"/>
    <w:rsid w:val="009E34D5"/>
    <w:rsid w:val="009E34EB"/>
    <w:rsid w:val="009E3956"/>
    <w:rsid w:val="009E3B75"/>
    <w:rsid w:val="009E415B"/>
    <w:rsid w:val="009E43D5"/>
    <w:rsid w:val="009E495D"/>
    <w:rsid w:val="009E55B7"/>
    <w:rsid w:val="009E55C7"/>
    <w:rsid w:val="009E5756"/>
    <w:rsid w:val="009E580E"/>
    <w:rsid w:val="009E609A"/>
    <w:rsid w:val="009E61FE"/>
    <w:rsid w:val="009E69FB"/>
    <w:rsid w:val="009E73AB"/>
    <w:rsid w:val="009E7482"/>
    <w:rsid w:val="009E758C"/>
    <w:rsid w:val="009E7605"/>
    <w:rsid w:val="009F012B"/>
    <w:rsid w:val="009F04F7"/>
    <w:rsid w:val="009F0838"/>
    <w:rsid w:val="009F0B89"/>
    <w:rsid w:val="009F0D1A"/>
    <w:rsid w:val="009F0F7A"/>
    <w:rsid w:val="009F16BE"/>
    <w:rsid w:val="009F1761"/>
    <w:rsid w:val="009F1AD8"/>
    <w:rsid w:val="009F22A4"/>
    <w:rsid w:val="009F3842"/>
    <w:rsid w:val="009F3993"/>
    <w:rsid w:val="009F3C2C"/>
    <w:rsid w:val="009F40D5"/>
    <w:rsid w:val="009F62EE"/>
    <w:rsid w:val="009F633A"/>
    <w:rsid w:val="009F6C0E"/>
    <w:rsid w:val="009F6C2E"/>
    <w:rsid w:val="009F74AC"/>
    <w:rsid w:val="009F7718"/>
    <w:rsid w:val="009F7A70"/>
    <w:rsid w:val="00A00333"/>
    <w:rsid w:val="00A006BB"/>
    <w:rsid w:val="00A012E5"/>
    <w:rsid w:val="00A01731"/>
    <w:rsid w:val="00A0289F"/>
    <w:rsid w:val="00A028BA"/>
    <w:rsid w:val="00A02D87"/>
    <w:rsid w:val="00A02D8F"/>
    <w:rsid w:val="00A03273"/>
    <w:rsid w:val="00A033E6"/>
    <w:rsid w:val="00A03871"/>
    <w:rsid w:val="00A0433D"/>
    <w:rsid w:val="00A043A9"/>
    <w:rsid w:val="00A04408"/>
    <w:rsid w:val="00A04566"/>
    <w:rsid w:val="00A04638"/>
    <w:rsid w:val="00A052EA"/>
    <w:rsid w:val="00A058DB"/>
    <w:rsid w:val="00A05968"/>
    <w:rsid w:val="00A06720"/>
    <w:rsid w:val="00A06A3F"/>
    <w:rsid w:val="00A0773F"/>
    <w:rsid w:val="00A07CB8"/>
    <w:rsid w:val="00A124D2"/>
    <w:rsid w:val="00A130B3"/>
    <w:rsid w:val="00A14D24"/>
    <w:rsid w:val="00A14D6B"/>
    <w:rsid w:val="00A14FDB"/>
    <w:rsid w:val="00A1562F"/>
    <w:rsid w:val="00A15866"/>
    <w:rsid w:val="00A1685B"/>
    <w:rsid w:val="00A17248"/>
    <w:rsid w:val="00A1743E"/>
    <w:rsid w:val="00A176BE"/>
    <w:rsid w:val="00A17D33"/>
    <w:rsid w:val="00A2047F"/>
    <w:rsid w:val="00A204D2"/>
    <w:rsid w:val="00A207A1"/>
    <w:rsid w:val="00A20E78"/>
    <w:rsid w:val="00A21017"/>
    <w:rsid w:val="00A21290"/>
    <w:rsid w:val="00A22807"/>
    <w:rsid w:val="00A22992"/>
    <w:rsid w:val="00A23F86"/>
    <w:rsid w:val="00A2448D"/>
    <w:rsid w:val="00A244F0"/>
    <w:rsid w:val="00A24623"/>
    <w:rsid w:val="00A2504E"/>
    <w:rsid w:val="00A255B7"/>
    <w:rsid w:val="00A259C4"/>
    <w:rsid w:val="00A2672E"/>
    <w:rsid w:val="00A267C0"/>
    <w:rsid w:val="00A27446"/>
    <w:rsid w:val="00A2787B"/>
    <w:rsid w:val="00A278C2"/>
    <w:rsid w:val="00A279F5"/>
    <w:rsid w:val="00A30773"/>
    <w:rsid w:val="00A30D12"/>
    <w:rsid w:val="00A30EEE"/>
    <w:rsid w:val="00A31592"/>
    <w:rsid w:val="00A3179E"/>
    <w:rsid w:val="00A3180F"/>
    <w:rsid w:val="00A31D15"/>
    <w:rsid w:val="00A32694"/>
    <w:rsid w:val="00A32788"/>
    <w:rsid w:val="00A32976"/>
    <w:rsid w:val="00A32A00"/>
    <w:rsid w:val="00A3311A"/>
    <w:rsid w:val="00A3342A"/>
    <w:rsid w:val="00A33934"/>
    <w:rsid w:val="00A33E41"/>
    <w:rsid w:val="00A33ECF"/>
    <w:rsid w:val="00A343A6"/>
    <w:rsid w:val="00A3502B"/>
    <w:rsid w:val="00A354A6"/>
    <w:rsid w:val="00A35829"/>
    <w:rsid w:val="00A35AAB"/>
    <w:rsid w:val="00A3601D"/>
    <w:rsid w:val="00A3635A"/>
    <w:rsid w:val="00A36FFB"/>
    <w:rsid w:val="00A37802"/>
    <w:rsid w:val="00A4040B"/>
    <w:rsid w:val="00A40A1E"/>
    <w:rsid w:val="00A40AD5"/>
    <w:rsid w:val="00A40EAC"/>
    <w:rsid w:val="00A41600"/>
    <w:rsid w:val="00A41983"/>
    <w:rsid w:val="00A42496"/>
    <w:rsid w:val="00A4262D"/>
    <w:rsid w:val="00A42914"/>
    <w:rsid w:val="00A42EA8"/>
    <w:rsid w:val="00A42FAE"/>
    <w:rsid w:val="00A442E2"/>
    <w:rsid w:val="00A445B8"/>
    <w:rsid w:val="00A44B07"/>
    <w:rsid w:val="00A456BD"/>
    <w:rsid w:val="00A460DA"/>
    <w:rsid w:val="00A460E9"/>
    <w:rsid w:val="00A462F7"/>
    <w:rsid w:val="00A464E3"/>
    <w:rsid w:val="00A465D5"/>
    <w:rsid w:val="00A46E79"/>
    <w:rsid w:val="00A4752C"/>
    <w:rsid w:val="00A479B3"/>
    <w:rsid w:val="00A47EFB"/>
    <w:rsid w:val="00A50056"/>
    <w:rsid w:val="00A50068"/>
    <w:rsid w:val="00A500C5"/>
    <w:rsid w:val="00A506E2"/>
    <w:rsid w:val="00A50D4C"/>
    <w:rsid w:val="00A51301"/>
    <w:rsid w:val="00A5215E"/>
    <w:rsid w:val="00A52581"/>
    <w:rsid w:val="00A52E22"/>
    <w:rsid w:val="00A52F19"/>
    <w:rsid w:val="00A535AD"/>
    <w:rsid w:val="00A53789"/>
    <w:rsid w:val="00A53E5E"/>
    <w:rsid w:val="00A5404D"/>
    <w:rsid w:val="00A540FB"/>
    <w:rsid w:val="00A54D83"/>
    <w:rsid w:val="00A5574A"/>
    <w:rsid w:val="00A56B0A"/>
    <w:rsid w:val="00A56FB3"/>
    <w:rsid w:val="00A576FD"/>
    <w:rsid w:val="00A57BE3"/>
    <w:rsid w:val="00A57CAB"/>
    <w:rsid w:val="00A60C83"/>
    <w:rsid w:val="00A60E9B"/>
    <w:rsid w:val="00A6102B"/>
    <w:rsid w:val="00A613B8"/>
    <w:rsid w:val="00A6213C"/>
    <w:rsid w:val="00A62596"/>
    <w:rsid w:val="00A62629"/>
    <w:rsid w:val="00A63017"/>
    <w:rsid w:val="00A641A2"/>
    <w:rsid w:val="00A64400"/>
    <w:rsid w:val="00A6441E"/>
    <w:rsid w:val="00A65B90"/>
    <w:rsid w:val="00A65FF5"/>
    <w:rsid w:val="00A66A88"/>
    <w:rsid w:val="00A6724E"/>
    <w:rsid w:val="00A67E8B"/>
    <w:rsid w:val="00A700E5"/>
    <w:rsid w:val="00A700EF"/>
    <w:rsid w:val="00A710DC"/>
    <w:rsid w:val="00A717FD"/>
    <w:rsid w:val="00A724B2"/>
    <w:rsid w:val="00A7254A"/>
    <w:rsid w:val="00A73D15"/>
    <w:rsid w:val="00A73DC4"/>
    <w:rsid w:val="00A74856"/>
    <w:rsid w:val="00A74AA9"/>
    <w:rsid w:val="00A74E57"/>
    <w:rsid w:val="00A75C3E"/>
    <w:rsid w:val="00A7604B"/>
    <w:rsid w:val="00A7696A"/>
    <w:rsid w:val="00A76ABD"/>
    <w:rsid w:val="00A76D95"/>
    <w:rsid w:val="00A76E1B"/>
    <w:rsid w:val="00A7760E"/>
    <w:rsid w:val="00A77883"/>
    <w:rsid w:val="00A77F21"/>
    <w:rsid w:val="00A8029C"/>
    <w:rsid w:val="00A80EC1"/>
    <w:rsid w:val="00A81650"/>
    <w:rsid w:val="00A81A47"/>
    <w:rsid w:val="00A820E0"/>
    <w:rsid w:val="00A82380"/>
    <w:rsid w:val="00A82570"/>
    <w:rsid w:val="00A82844"/>
    <w:rsid w:val="00A82FF6"/>
    <w:rsid w:val="00A8340B"/>
    <w:rsid w:val="00A83673"/>
    <w:rsid w:val="00A84104"/>
    <w:rsid w:val="00A8461B"/>
    <w:rsid w:val="00A85256"/>
    <w:rsid w:val="00A85E67"/>
    <w:rsid w:val="00A86182"/>
    <w:rsid w:val="00A864F8"/>
    <w:rsid w:val="00A86848"/>
    <w:rsid w:val="00A86910"/>
    <w:rsid w:val="00A86D6F"/>
    <w:rsid w:val="00A87E43"/>
    <w:rsid w:val="00A90394"/>
    <w:rsid w:val="00A90697"/>
    <w:rsid w:val="00A9081F"/>
    <w:rsid w:val="00A908E3"/>
    <w:rsid w:val="00A9133A"/>
    <w:rsid w:val="00A9139C"/>
    <w:rsid w:val="00A91C47"/>
    <w:rsid w:val="00A91C9F"/>
    <w:rsid w:val="00A91CCC"/>
    <w:rsid w:val="00A92504"/>
    <w:rsid w:val="00A94836"/>
    <w:rsid w:val="00A94E47"/>
    <w:rsid w:val="00A959B8"/>
    <w:rsid w:val="00A959CD"/>
    <w:rsid w:val="00A95A2C"/>
    <w:rsid w:val="00A96168"/>
    <w:rsid w:val="00A962AB"/>
    <w:rsid w:val="00A96880"/>
    <w:rsid w:val="00A968BC"/>
    <w:rsid w:val="00A97303"/>
    <w:rsid w:val="00A9771B"/>
    <w:rsid w:val="00A978FE"/>
    <w:rsid w:val="00A97A61"/>
    <w:rsid w:val="00A97AC8"/>
    <w:rsid w:val="00A97BB0"/>
    <w:rsid w:val="00A97F38"/>
    <w:rsid w:val="00AA0035"/>
    <w:rsid w:val="00AA026A"/>
    <w:rsid w:val="00AA082C"/>
    <w:rsid w:val="00AA0BBD"/>
    <w:rsid w:val="00AA125B"/>
    <w:rsid w:val="00AA144F"/>
    <w:rsid w:val="00AA1734"/>
    <w:rsid w:val="00AA19AA"/>
    <w:rsid w:val="00AA1AB4"/>
    <w:rsid w:val="00AA1D81"/>
    <w:rsid w:val="00AA2131"/>
    <w:rsid w:val="00AA251F"/>
    <w:rsid w:val="00AA2DB6"/>
    <w:rsid w:val="00AA3574"/>
    <w:rsid w:val="00AA3C9B"/>
    <w:rsid w:val="00AA3F6F"/>
    <w:rsid w:val="00AA4248"/>
    <w:rsid w:val="00AA4B53"/>
    <w:rsid w:val="00AA4FCF"/>
    <w:rsid w:val="00AA5239"/>
    <w:rsid w:val="00AA533F"/>
    <w:rsid w:val="00AA5FA9"/>
    <w:rsid w:val="00AA69FE"/>
    <w:rsid w:val="00AA6B3B"/>
    <w:rsid w:val="00AA6B72"/>
    <w:rsid w:val="00AA73BF"/>
    <w:rsid w:val="00AA76F5"/>
    <w:rsid w:val="00AA7E1F"/>
    <w:rsid w:val="00AB0571"/>
    <w:rsid w:val="00AB08BD"/>
    <w:rsid w:val="00AB0C68"/>
    <w:rsid w:val="00AB1C5D"/>
    <w:rsid w:val="00AB1C6F"/>
    <w:rsid w:val="00AB2299"/>
    <w:rsid w:val="00AB28B0"/>
    <w:rsid w:val="00AB298B"/>
    <w:rsid w:val="00AB29A1"/>
    <w:rsid w:val="00AB2A8A"/>
    <w:rsid w:val="00AB2BB1"/>
    <w:rsid w:val="00AB2BB4"/>
    <w:rsid w:val="00AB2C3F"/>
    <w:rsid w:val="00AB2E50"/>
    <w:rsid w:val="00AB3546"/>
    <w:rsid w:val="00AB39AB"/>
    <w:rsid w:val="00AB3DB4"/>
    <w:rsid w:val="00AB4523"/>
    <w:rsid w:val="00AB46E5"/>
    <w:rsid w:val="00AB4BE5"/>
    <w:rsid w:val="00AB4DA9"/>
    <w:rsid w:val="00AB552A"/>
    <w:rsid w:val="00AB5551"/>
    <w:rsid w:val="00AB5AC4"/>
    <w:rsid w:val="00AB6C70"/>
    <w:rsid w:val="00AB72AA"/>
    <w:rsid w:val="00AB777E"/>
    <w:rsid w:val="00AC07ED"/>
    <w:rsid w:val="00AC09A4"/>
    <w:rsid w:val="00AC1606"/>
    <w:rsid w:val="00AC2041"/>
    <w:rsid w:val="00AC234B"/>
    <w:rsid w:val="00AC2641"/>
    <w:rsid w:val="00AC2860"/>
    <w:rsid w:val="00AC2B7B"/>
    <w:rsid w:val="00AC3357"/>
    <w:rsid w:val="00AC390D"/>
    <w:rsid w:val="00AC3B0A"/>
    <w:rsid w:val="00AC3B87"/>
    <w:rsid w:val="00AC4005"/>
    <w:rsid w:val="00AC44B7"/>
    <w:rsid w:val="00AC4549"/>
    <w:rsid w:val="00AC466F"/>
    <w:rsid w:val="00AC524C"/>
    <w:rsid w:val="00AC56F7"/>
    <w:rsid w:val="00AC61FF"/>
    <w:rsid w:val="00AC74ED"/>
    <w:rsid w:val="00AC7506"/>
    <w:rsid w:val="00AC7BFC"/>
    <w:rsid w:val="00AC7E24"/>
    <w:rsid w:val="00AD0406"/>
    <w:rsid w:val="00AD0947"/>
    <w:rsid w:val="00AD0A96"/>
    <w:rsid w:val="00AD1A03"/>
    <w:rsid w:val="00AD2542"/>
    <w:rsid w:val="00AD2F1F"/>
    <w:rsid w:val="00AD3F3F"/>
    <w:rsid w:val="00AD40CB"/>
    <w:rsid w:val="00AD40FA"/>
    <w:rsid w:val="00AD49A7"/>
    <w:rsid w:val="00AD4B84"/>
    <w:rsid w:val="00AD51A0"/>
    <w:rsid w:val="00AD5E1E"/>
    <w:rsid w:val="00AD677C"/>
    <w:rsid w:val="00AD67DB"/>
    <w:rsid w:val="00AD69DE"/>
    <w:rsid w:val="00AD6E57"/>
    <w:rsid w:val="00AD6F68"/>
    <w:rsid w:val="00AD714B"/>
    <w:rsid w:val="00AE08E4"/>
    <w:rsid w:val="00AE0EFC"/>
    <w:rsid w:val="00AE10BE"/>
    <w:rsid w:val="00AE12D8"/>
    <w:rsid w:val="00AE1C7C"/>
    <w:rsid w:val="00AE2904"/>
    <w:rsid w:val="00AE39BF"/>
    <w:rsid w:val="00AE4844"/>
    <w:rsid w:val="00AE5C01"/>
    <w:rsid w:val="00AE5C21"/>
    <w:rsid w:val="00AE5D56"/>
    <w:rsid w:val="00AE5EBD"/>
    <w:rsid w:val="00AE63F7"/>
    <w:rsid w:val="00AE69ED"/>
    <w:rsid w:val="00AE6B12"/>
    <w:rsid w:val="00AE73B5"/>
    <w:rsid w:val="00AF075A"/>
    <w:rsid w:val="00AF15DD"/>
    <w:rsid w:val="00AF16D4"/>
    <w:rsid w:val="00AF260E"/>
    <w:rsid w:val="00AF2C04"/>
    <w:rsid w:val="00AF32C2"/>
    <w:rsid w:val="00AF36B1"/>
    <w:rsid w:val="00AF3778"/>
    <w:rsid w:val="00AF3A55"/>
    <w:rsid w:val="00AF3C4C"/>
    <w:rsid w:val="00AF3FC5"/>
    <w:rsid w:val="00AF422A"/>
    <w:rsid w:val="00AF579A"/>
    <w:rsid w:val="00B0096E"/>
    <w:rsid w:val="00B00985"/>
    <w:rsid w:val="00B00B9C"/>
    <w:rsid w:val="00B00E5F"/>
    <w:rsid w:val="00B01216"/>
    <w:rsid w:val="00B01384"/>
    <w:rsid w:val="00B01EB8"/>
    <w:rsid w:val="00B02321"/>
    <w:rsid w:val="00B028C1"/>
    <w:rsid w:val="00B029E3"/>
    <w:rsid w:val="00B02A1A"/>
    <w:rsid w:val="00B02B11"/>
    <w:rsid w:val="00B032ED"/>
    <w:rsid w:val="00B03B54"/>
    <w:rsid w:val="00B04461"/>
    <w:rsid w:val="00B04866"/>
    <w:rsid w:val="00B04D34"/>
    <w:rsid w:val="00B063A0"/>
    <w:rsid w:val="00B06BA8"/>
    <w:rsid w:val="00B07FDD"/>
    <w:rsid w:val="00B1006D"/>
    <w:rsid w:val="00B10274"/>
    <w:rsid w:val="00B10418"/>
    <w:rsid w:val="00B10992"/>
    <w:rsid w:val="00B110F2"/>
    <w:rsid w:val="00B1237E"/>
    <w:rsid w:val="00B12A40"/>
    <w:rsid w:val="00B130E6"/>
    <w:rsid w:val="00B132F3"/>
    <w:rsid w:val="00B15EB7"/>
    <w:rsid w:val="00B16087"/>
    <w:rsid w:val="00B16480"/>
    <w:rsid w:val="00B16498"/>
    <w:rsid w:val="00B16F31"/>
    <w:rsid w:val="00B17348"/>
    <w:rsid w:val="00B17425"/>
    <w:rsid w:val="00B179AB"/>
    <w:rsid w:val="00B17E73"/>
    <w:rsid w:val="00B20226"/>
    <w:rsid w:val="00B215AB"/>
    <w:rsid w:val="00B21966"/>
    <w:rsid w:val="00B22817"/>
    <w:rsid w:val="00B2356D"/>
    <w:rsid w:val="00B23CC0"/>
    <w:rsid w:val="00B24522"/>
    <w:rsid w:val="00B25154"/>
    <w:rsid w:val="00B2561A"/>
    <w:rsid w:val="00B259B6"/>
    <w:rsid w:val="00B259DA"/>
    <w:rsid w:val="00B25AE6"/>
    <w:rsid w:val="00B25C26"/>
    <w:rsid w:val="00B25DE9"/>
    <w:rsid w:val="00B26296"/>
    <w:rsid w:val="00B26671"/>
    <w:rsid w:val="00B27415"/>
    <w:rsid w:val="00B306A4"/>
    <w:rsid w:val="00B310A0"/>
    <w:rsid w:val="00B31550"/>
    <w:rsid w:val="00B3166D"/>
    <w:rsid w:val="00B316B2"/>
    <w:rsid w:val="00B31819"/>
    <w:rsid w:val="00B31D85"/>
    <w:rsid w:val="00B32535"/>
    <w:rsid w:val="00B329A7"/>
    <w:rsid w:val="00B32AF4"/>
    <w:rsid w:val="00B339FB"/>
    <w:rsid w:val="00B3411A"/>
    <w:rsid w:val="00B346BC"/>
    <w:rsid w:val="00B350D8"/>
    <w:rsid w:val="00B3546C"/>
    <w:rsid w:val="00B35753"/>
    <w:rsid w:val="00B3578F"/>
    <w:rsid w:val="00B35F97"/>
    <w:rsid w:val="00B36240"/>
    <w:rsid w:val="00B363DC"/>
    <w:rsid w:val="00B367CF"/>
    <w:rsid w:val="00B3698F"/>
    <w:rsid w:val="00B36A75"/>
    <w:rsid w:val="00B37A60"/>
    <w:rsid w:val="00B402CD"/>
    <w:rsid w:val="00B40336"/>
    <w:rsid w:val="00B414DD"/>
    <w:rsid w:val="00B416AC"/>
    <w:rsid w:val="00B41798"/>
    <w:rsid w:val="00B41839"/>
    <w:rsid w:val="00B41D2C"/>
    <w:rsid w:val="00B41ECB"/>
    <w:rsid w:val="00B42366"/>
    <w:rsid w:val="00B42419"/>
    <w:rsid w:val="00B42CC5"/>
    <w:rsid w:val="00B43093"/>
    <w:rsid w:val="00B4323B"/>
    <w:rsid w:val="00B43AEF"/>
    <w:rsid w:val="00B43F65"/>
    <w:rsid w:val="00B44078"/>
    <w:rsid w:val="00B4476A"/>
    <w:rsid w:val="00B44972"/>
    <w:rsid w:val="00B449F5"/>
    <w:rsid w:val="00B4592F"/>
    <w:rsid w:val="00B45F08"/>
    <w:rsid w:val="00B4692C"/>
    <w:rsid w:val="00B46C18"/>
    <w:rsid w:val="00B4774C"/>
    <w:rsid w:val="00B478B5"/>
    <w:rsid w:val="00B50B0D"/>
    <w:rsid w:val="00B50B6B"/>
    <w:rsid w:val="00B50B8E"/>
    <w:rsid w:val="00B5145E"/>
    <w:rsid w:val="00B51A08"/>
    <w:rsid w:val="00B51D69"/>
    <w:rsid w:val="00B51F6A"/>
    <w:rsid w:val="00B52520"/>
    <w:rsid w:val="00B53331"/>
    <w:rsid w:val="00B54CB2"/>
    <w:rsid w:val="00B54D7F"/>
    <w:rsid w:val="00B54F11"/>
    <w:rsid w:val="00B550A6"/>
    <w:rsid w:val="00B55635"/>
    <w:rsid w:val="00B57B58"/>
    <w:rsid w:val="00B57CB1"/>
    <w:rsid w:val="00B6052E"/>
    <w:rsid w:val="00B60602"/>
    <w:rsid w:val="00B609C8"/>
    <w:rsid w:val="00B60C21"/>
    <w:rsid w:val="00B61297"/>
    <w:rsid w:val="00B617CB"/>
    <w:rsid w:val="00B62033"/>
    <w:rsid w:val="00B628F0"/>
    <w:rsid w:val="00B62FD1"/>
    <w:rsid w:val="00B64614"/>
    <w:rsid w:val="00B648EB"/>
    <w:rsid w:val="00B64B7E"/>
    <w:rsid w:val="00B64DCA"/>
    <w:rsid w:val="00B65547"/>
    <w:rsid w:val="00B6604A"/>
    <w:rsid w:val="00B6610E"/>
    <w:rsid w:val="00B663B2"/>
    <w:rsid w:val="00B663E8"/>
    <w:rsid w:val="00B666AF"/>
    <w:rsid w:val="00B667F4"/>
    <w:rsid w:val="00B6688B"/>
    <w:rsid w:val="00B67175"/>
    <w:rsid w:val="00B67347"/>
    <w:rsid w:val="00B677E5"/>
    <w:rsid w:val="00B678DC"/>
    <w:rsid w:val="00B67C32"/>
    <w:rsid w:val="00B703C6"/>
    <w:rsid w:val="00B70533"/>
    <w:rsid w:val="00B708BF"/>
    <w:rsid w:val="00B71DD5"/>
    <w:rsid w:val="00B72793"/>
    <w:rsid w:val="00B72D71"/>
    <w:rsid w:val="00B7317B"/>
    <w:rsid w:val="00B73621"/>
    <w:rsid w:val="00B73D7B"/>
    <w:rsid w:val="00B74246"/>
    <w:rsid w:val="00B74B7D"/>
    <w:rsid w:val="00B750BB"/>
    <w:rsid w:val="00B75390"/>
    <w:rsid w:val="00B7580D"/>
    <w:rsid w:val="00B76A90"/>
    <w:rsid w:val="00B777DD"/>
    <w:rsid w:val="00B779FD"/>
    <w:rsid w:val="00B77A1E"/>
    <w:rsid w:val="00B800CE"/>
    <w:rsid w:val="00B8054B"/>
    <w:rsid w:val="00B807DD"/>
    <w:rsid w:val="00B80D92"/>
    <w:rsid w:val="00B810BF"/>
    <w:rsid w:val="00B81B76"/>
    <w:rsid w:val="00B81B9B"/>
    <w:rsid w:val="00B81D97"/>
    <w:rsid w:val="00B81DAC"/>
    <w:rsid w:val="00B81DDC"/>
    <w:rsid w:val="00B81DE8"/>
    <w:rsid w:val="00B82D3D"/>
    <w:rsid w:val="00B83334"/>
    <w:rsid w:val="00B837C1"/>
    <w:rsid w:val="00B83A11"/>
    <w:rsid w:val="00B83F61"/>
    <w:rsid w:val="00B843E8"/>
    <w:rsid w:val="00B845E4"/>
    <w:rsid w:val="00B84A67"/>
    <w:rsid w:val="00B85C18"/>
    <w:rsid w:val="00B861E4"/>
    <w:rsid w:val="00B86A74"/>
    <w:rsid w:val="00B86C6B"/>
    <w:rsid w:val="00B86C7A"/>
    <w:rsid w:val="00B870AB"/>
    <w:rsid w:val="00B87646"/>
    <w:rsid w:val="00B9064D"/>
    <w:rsid w:val="00B90952"/>
    <w:rsid w:val="00B90F34"/>
    <w:rsid w:val="00B91113"/>
    <w:rsid w:val="00B91D22"/>
    <w:rsid w:val="00B9203E"/>
    <w:rsid w:val="00B921EB"/>
    <w:rsid w:val="00B92414"/>
    <w:rsid w:val="00B9308D"/>
    <w:rsid w:val="00B935DA"/>
    <w:rsid w:val="00B938EC"/>
    <w:rsid w:val="00B93D6F"/>
    <w:rsid w:val="00B940E4"/>
    <w:rsid w:val="00B945C4"/>
    <w:rsid w:val="00B945F5"/>
    <w:rsid w:val="00B94CF1"/>
    <w:rsid w:val="00B95620"/>
    <w:rsid w:val="00B959FB"/>
    <w:rsid w:val="00B95A84"/>
    <w:rsid w:val="00B97BF5"/>
    <w:rsid w:val="00B97C86"/>
    <w:rsid w:val="00B97C88"/>
    <w:rsid w:val="00BA0635"/>
    <w:rsid w:val="00BA0CB5"/>
    <w:rsid w:val="00BA0EC2"/>
    <w:rsid w:val="00BA1272"/>
    <w:rsid w:val="00BA186E"/>
    <w:rsid w:val="00BA2213"/>
    <w:rsid w:val="00BA2272"/>
    <w:rsid w:val="00BA263D"/>
    <w:rsid w:val="00BA275D"/>
    <w:rsid w:val="00BA2E7D"/>
    <w:rsid w:val="00BA30D8"/>
    <w:rsid w:val="00BA35E0"/>
    <w:rsid w:val="00BA36C4"/>
    <w:rsid w:val="00BA39B8"/>
    <w:rsid w:val="00BA4C63"/>
    <w:rsid w:val="00BA4CC8"/>
    <w:rsid w:val="00BA5948"/>
    <w:rsid w:val="00BA5AB5"/>
    <w:rsid w:val="00BA5DE3"/>
    <w:rsid w:val="00BA5E2F"/>
    <w:rsid w:val="00BA5F00"/>
    <w:rsid w:val="00BA6466"/>
    <w:rsid w:val="00BA659C"/>
    <w:rsid w:val="00BA6C3F"/>
    <w:rsid w:val="00BA7713"/>
    <w:rsid w:val="00BA7D5F"/>
    <w:rsid w:val="00BB0370"/>
    <w:rsid w:val="00BB0785"/>
    <w:rsid w:val="00BB170A"/>
    <w:rsid w:val="00BB1A91"/>
    <w:rsid w:val="00BB1B9F"/>
    <w:rsid w:val="00BB1D8A"/>
    <w:rsid w:val="00BB1E26"/>
    <w:rsid w:val="00BB21E3"/>
    <w:rsid w:val="00BB31A1"/>
    <w:rsid w:val="00BB37D5"/>
    <w:rsid w:val="00BB3A14"/>
    <w:rsid w:val="00BB4C7B"/>
    <w:rsid w:val="00BB5A66"/>
    <w:rsid w:val="00BB5CD5"/>
    <w:rsid w:val="00BB608D"/>
    <w:rsid w:val="00BB6095"/>
    <w:rsid w:val="00BB746D"/>
    <w:rsid w:val="00BC086E"/>
    <w:rsid w:val="00BC0893"/>
    <w:rsid w:val="00BC136C"/>
    <w:rsid w:val="00BC2181"/>
    <w:rsid w:val="00BC3529"/>
    <w:rsid w:val="00BC3A89"/>
    <w:rsid w:val="00BC3ECD"/>
    <w:rsid w:val="00BC43DE"/>
    <w:rsid w:val="00BC449A"/>
    <w:rsid w:val="00BC46B0"/>
    <w:rsid w:val="00BC4996"/>
    <w:rsid w:val="00BC5DC2"/>
    <w:rsid w:val="00BC5F38"/>
    <w:rsid w:val="00BC5F6D"/>
    <w:rsid w:val="00BC642E"/>
    <w:rsid w:val="00BC659E"/>
    <w:rsid w:val="00BD072E"/>
    <w:rsid w:val="00BD095E"/>
    <w:rsid w:val="00BD12C7"/>
    <w:rsid w:val="00BD30B5"/>
    <w:rsid w:val="00BD3206"/>
    <w:rsid w:val="00BD417E"/>
    <w:rsid w:val="00BD448D"/>
    <w:rsid w:val="00BD4515"/>
    <w:rsid w:val="00BD45D5"/>
    <w:rsid w:val="00BD75BB"/>
    <w:rsid w:val="00BD7897"/>
    <w:rsid w:val="00BD7A37"/>
    <w:rsid w:val="00BE0764"/>
    <w:rsid w:val="00BE0EB7"/>
    <w:rsid w:val="00BE0FA6"/>
    <w:rsid w:val="00BE139A"/>
    <w:rsid w:val="00BE2510"/>
    <w:rsid w:val="00BE2906"/>
    <w:rsid w:val="00BE3210"/>
    <w:rsid w:val="00BE38DC"/>
    <w:rsid w:val="00BE4482"/>
    <w:rsid w:val="00BE4E79"/>
    <w:rsid w:val="00BE4FFB"/>
    <w:rsid w:val="00BE59EF"/>
    <w:rsid w:val="00BE66DD"/>
    <w:rsid w:val="00BE68AA"/>
    <w:rsid w:val="00BE6A9E"/>
    <w:rsid w:val="00BE6AC7"/>
    <w:rsid w:val="00BE75ED"/>
    <w:rsid w:val="00BE775B"/>
    <w:rsid w:val="00BE79A8"/>
    <w:rsid w:val="00BE7CB3"/>
    <w:rsid w:val="00BE7DBA"/>
    <w:rsid w:val="00BF1B5A"/>
    <w:rsid w:val="00BF22E1"/>
    <w:rsid w:val="00BF2744"/>
    <w:rsid w:val="00BF286C"/>
    <w:rsid w:val="00BF2E48"/>
    <w:rsid w:val="00BF3F7A"/>
    <w:rsid w:val="00BF45FD"/>
    <w:rsid w:val="00BF4CF0"/>
    <w:rsid w:val="00BF4E1A"/>
    <w:rsid w:val="00BF50D0"/>
    <w:rsid w:val="00BF5536"/>
    <w:rsid w:val="00BF5D99"/>
    <w:rsid w:val="00BF66E8"/>
    <w:rsid w:val="00C0001F"/>
    <w:rsid w:val="00C00CAC"/>
    <w:rsid w:val="00C00F59"/>
    <w:rsid w:val="00C011B1"/>
    <w:rsid w:val="00C020BE"/>
    <w:rsid w:val="00C023BF"/>
    <w:rsid w:val="00C02701"/>
    <w:rsid w:val="00C02DB6"/>
    <w:rsid w:val="00C02EA3"/>
    <w:rsid w:val="00C0375E"/>
    <w:rsid w:val="00C03957"/>
    <w:rsid w:val="00C0398D"/>
    <w:rsid w:val="00C04721"/>
    <w:rsid w:val="00C04A7A"/>
    <w:rsid w:val="00C0667D"/>
    <w:rsid w:val="00C066F0"/>
    <w:rsid w:val="00C06A30"/>
    <w:rsid w:val="00C06DF6"/>
    <w:rsid w:val="00C071ED"/>
    <w:rsid w:val="00C07653"/>
    <w:rsid w:val="00C07876"/>
    <w:rsid w:val="00C07CD8"/>
    <w:rsid w:val="00C07F44"/>
    <w:rsid w:val="00C104A5"/>
    <w:rsid w:val="00C105F3"/>
    <w:rsid w:val="00C11FAE"/>
    <w:rsid w:val="00C12276"/>
    <w:rsid w:val="00C12C36"/>
    <w:rsid w:val="00C13DF0"/>
    <w:rsid w:val="00C14045"/>
    <w:rsid w:val="00C15D91"/>
    <w:rsid w:val="00C15DC7"/>
    <w:rsid w:val="00C15E24"/>
    <w:rsid w:val="00C1628A"/>
    <w:rsid w:val="00C16D26"/>
    <w:rsid w:val="00C16ECF"/>
    <w:rsid w:val="00C170D5"/>
    <w:rsid w:val="00C17179"/>
    <w:rsid w:val="00C1724D"/>
    <w:rsid w:val="00C17853"/>
    <w:rsid w:val="00C17CA5"/>
    <w:rsid w:val="00C20FFB"/>
    <w:rsid w:val="00C213EB"/>
    <w:rsid w:val="00C214E1"/>
    <w:rsid w:val="00C217BB"/>
    <w:rsid w:val="00C21E2B"/>
    <w:rsid w:val="00C2213D"/>
    <w:rsid w:val="00C23DB8"/>
    <w:rsid w:val="00C2517D"/>
    <w:rsid w:val="00C25D63"/>
    <w:rsid w:val="00C2655F"/>
    <w:rsid w:val="00C26ABA"/>
    <w:rsid w:val="00C270A9"/>
    <w:rsid w:val="00C277F6"/>
    <w:rsid w:val="00C27E04"/>
    <w:rsid w:val="00C300E6"/>
    <w:rsid w:val="00C31939"/>
    <w:rsid w:val="00C3252E"/>
    <w:rsid w:val="00C3298A"/>
    <w:rsid w:val="00C32AA3"/>
    <w:rsid w:val="00C32D82"/>
    <w:rsid w:val="00C331E4"/>
    <w:rsid w:val="00C33422"/>
    <w:rsid w:val="00C337D0"/>
    <w:rsid w:val="00C33B97"/>
    <w:rsid w:val="00C341A6"/>
    <w:rsid w:val="00C3421E"/>
    <w:rsid w:val="00C34B86"/>
    <w:rsid w:val="00C34C60"/>
    <w:rsid w:val="00C34FA6"/>
    <w:rsid w:val="00C350DC"/>
    <w:rsid w:val="00C357D8"/>
    <w:rsid w:val="00C35DFA"/>
    <w:rsid w:val="00C369A4"/>
    <w:rsid w:val="00C3713E"/>
    <w:rsid w:val="00C374BE"/>
    <w:rsid w:val="00C37796"/>
    <w:rsid w:val="00C403D5"/>
    <w:rsid w:val="00C4048A"/>
    <w:rsid w:val="00C406BE"/>
    <w:rsid w:val="00C410D3"/>
    <w:rsid w:val="00C413A2"/>
    <w:rsid w:val="00C41DB1"/>
    <w:rsid w:val="00C42796"/>
    <w:rsid w:val="00C42F90"/>
    <w:rsid w:val="00C43557"/>
    <w:rsid w:val="00C43A7C"/>
    <w:rsid w:val="00C43D38"/>
    <w:rsid w:val="00C43E35"/>
    <w:rsid w:val="00C4415C"/>
    <w:rsid w:val="00C446B5"/>
    <w:rsid w:val="00C44BF4"/>
    <w:rsid w:val="00C45018"/>
    <w:rsid w:val="00C4537C"/>
    <w:rsid w:val="00C45821"/>
    <w:rsid w:val="00C45C3E"/>
    <w:rsid w:val="00C461BC"/>
    <w:rsid w:val="00C46767"/>
    <w:rsid w:val="00C46F47"/>
    <w:rsid w:val="00C4714C"/>
    <w:rsid w:val="00C47EF0"/>
    <w:rsid w:val="00C504C4"/>
    <w:rsid w:val="00C5066E"/>
    <w:rsid w:val="00C50881"/>
    <w:rsid w:val="00C50E10"/>
    <w:rsid w:val="00C50E2F"/>
    <w:rsid w:val="00C5113B"/>
    <w:rsid w:val="00C51DB2"/>
    <w:rsid w:val="00C52016"/>
    <w:rsid w:val="00C52475"/>
    <w:rsid w:val="00C52684"/>
    <w:rsid w:val="00C53353"/>
    <w:rsid w:val="00C535F1"/>
    <w:rsid w:val="00C53A1A"/>
    <w:rsid w:val="00C53A96"/>
    <w:rsid w:val="00C53BE5"/>
    <w:rsid w:val="00C53CD8"/>
    <w:rsid w:val="00C53EB4"/>
    <w:rsid w:val="00C54502"/>
    <w:rsid w:val="00C54BDB"/>
    <w:rsid w:val="00C5504A"/>
    <w:rsid w:val="00C5513B"/>
    <w:rsid w:val="00C55AE8"/>
    <w:rsid w:val="00C563C1"/>
    <w:rsid w:val="00C5663F"/>
    <w:rsid w:val="00C5676F"/>
    <w:rsid w:val="00C567B1"/>
    <w:rsid w:val="00C56C0D"/>
    <w:rsid w:val="00C56E0B"/>
    <w:rsid w:val="00C57B10"/>
    <w:rsid w:val="00C603F0"/>
    <w:rsid w:val="00C60AD9"/>
    <w:rsid w:val="00C60BEA"/>
    <w:rsid w:val="00C60C88"/>
    <w:rsid w:val="00C621DE"/>
    <w:rsid w:val="00C6252F"/>
    <w:rsid w:val="00C63743"/>
    <w:rsid w:val="00C6382F"/>
    <w:rsid w:val="00C638A4"/>
    <w:rsid w:val="00C639C0"/>
    <w:rsid w:val="00C643FE"/>
    <w:rsid w:val="00C64859"/>
    <w:rsid w:val="00C64A80"/>
    <w:rsid w:val="00C652D5"/>
    <w:rsid w:val="00C65326"/>
    <w:rsid w:val="00C65902"/>
    <w:rsid w:val="00C65B2F"/>
    <w:rsid w:val="00C65D22"/>
    <w:rsid w:val="00C665A1"/>
    <w:rsid w:val="00C66638"/>
    <w:rsid w:val="00C66B12"/>
    <w:rsid w:val="00C66EA6"/>
    <w:rsid w:val="00C6709C"/>
    <w:rsid w:val="00C6714A"/>
    <w:rsid w:val="00C702C3"/>
    <w:rsid w:val="00C72291"/>
    <w:rsid w:val="00C72CED"/>
    <w:rsid w:val="00C72D2F"/>
    <w:rsid w:val="00C737A5"/>
    <w:rsid w:val="00C73E53"/>
    <w:rsid w:val="00C7481A"/>
    <w:rsid w:val="00C7585C"/>
    <w:rsid w:val="00C75B07"/>
    <w:rsid w:val="00C75B88"/>
    <w:rsid w:val="00C75CB0"/>
    <w:rsid w:val="00C75FE7"/>
    <w:rsid w:val="00C76994"/>
    <w:rsid w:val="00C77280"/>
    <w:rsid w:val="00C77335"/>
    <w:rsid w:val="00C7756C"/>
    <w:rsid w:val="00C77BB1"/>
    <w:rsid w:val="00C802CB"/>
    <w:rsid w:val="00C81578"/>
    <w:rsid w:val="00C81F92"/>
    <w:rsid w:val="00C82A9E"/>
    <w:rsid w:val="00C8394F"/>
    <w:rsid w:val="00C83A08"/>
    <w:rsid w:val="00C8477C"/>
    <w:rsid w:val="00C84A1C"/>
    <w:rsid w:val="00C84EBE"/>
    <w:rsid w:val="00C856B6"/>
    <w:rsid w:val="00C857CC"/>
    <w:rsid w:val="00C85B31"/>
    <w:rsid w:val="00C86183"/>
    <w:rsid w:val="00C86480"/>
    <w:rsid w:val="00C8660D"/>
    <w:rsid w:val="00C86BD9"/>
    <w:rsid w:val="00C870A3"/>
    <w:rsid w:val="00C8712D"/>
    <w:rsid w:val="00C871F4"/>
    <w:rsid w:val="00C879A8"/>
    <w:rsid w:val="00C87A65"/>
    <w:rsid w:val="00C87E22"/>
    <w:rsid w:val="00C909B7"/>
    <w:rsid w:val="00C90B22"/>
    <w:rsid w:val="00C90E1A"/>
    <w:rsid w:val="00C910EF"/>
    <w:rsid w:val="00C9113F"/>
    <w:rsid w:val="00C919BB"/>
    <w:rsid w:val="00C92781"/>
    <w:rsid w:val="00C92BE1"/>
    <w:rsid w:val="00C93523"/>
    <w:rsid w:val="00C94691"/>
    <w:rsid w:val="00C94D46"/>
    <w:rsid w:val="00C94EF9"/>
    <w:rsid w:val="00C95F47"/>
    <w:rsid w:val="00C96463"/>
    <w:rsid w:val="00C96EF8"/>
    <w:rsid w:val="00C975EA"/>
    <w:rsid w:val="00CA1A11"/>
    <w:rsid w:val="00CA1AAF"/>
    <w:rsid w:val="00CA1FC3"/>
    <w:rsid w:val="00CA283F"/>
    <w:rsid w:val="00CA37D4"/>
    <w:rsid w:val="00CA40CE"/>
    <w:rsid w:val="00CA4129"/>
    <w:rsid w:val="00CA4533"/>
    <w:rsid w:val="00CA4A88"/>
    <w:rsid w:val="00CA4AE1"/>
    <w:rsid w:val="00CA4FE1"/>
    <w:rsid w:val="00CA5DE3"/>
    <w:rsid w:val="00CA6317"/>
    <w:rsid w:val="00CA6FEC"/>
    <w:rsid w:val="00CA71FD"/>
    <w:rsid w:val="00CA7B55"/>
    <w:rsid w:val="00CB09B6"/>
    <w:rsid w:val="00CB09C0"/>
    <w:rsid w:val="00CB2446"/>
    <w:rsid w:val="00CB28E4"/>
    <w:rsid w:val="00CB38B9"/>
    <w:rsid w:val="00CB3BC7"/>
    <w:rsid w:val="00CB3E3D"/>
    <w:rsid w:val="00CB41FF"/>
    <w:rsid w:val="00CB448C"/>
    <w:rsid w:val="00CB4BB3"/>
    <w:rsid w:val="00CB4DFF"/>
    <w:rsid w:val="00CB4E63"/>
    <w:rsid w:val="00CB5139"/>
    <w:rsid w:val="00CB51D2"/>
    <w:rsid w:val="00CB5361"/>
    <w:rsid w:val="00CB53D0"/>
    <w:rsid w:val="00CB5B71"/>
    <w:rsid w:val="00CB631F"/>
    <w:rsid w:val="00CB6439"/>
    <w:rsid w:val="00CB65B3"/>
    <w:rsid w:val="00CB672F"/>
    <w:rsid w:val="00CB78F8"/>
    <w:rsid w:val="00CB7929"/>
    <w:rsid w:val="00CC0DE5"/>
    <w:rsid w:val="00CC0E64"/>
    <w:rsid w:val="00CC11E2"/>
    <w:rsid w:val="00CC12C3"/>
    <w:rsid w:val="00CC183B"/>
    <w:rsid w:val="00CC20F2"/>
    <w:rsid w:val="00CC23AC"/>
    <w:rsid w:val="00CC253F"/>
    <w:rsid w:val="00CC2619"/>
    <w:rsid w:val="00CC28E4"/>
    <w:rsid w:val="00CC3A60"/>
    <w:rsid w:val="00CC438D"/>
    <w:rsid w:val="00CC4D04"/>
    <w:rsid w:val="00CC65E6"/>
    <w:rsid w:val="00CC66E8"/>
    <w:rsid w:val="00CC71DE"/>
    <w:rsid w:val="00CC76A4"/>
    <w:rsid w:val="00CC772E"/>
    <w:rsid w:val="00CC7812"/>
    <w:rsid w:val="00CC7983"/>
    <w:rsid w:val="00CC79C7"/>
    <w:rsid w:val="00CD0026"/>
    <w:rsid w:val="00CD0046"/>
    <w:rsid w:val="00CD02C4"/>
    <w:rsid w:val="00CD0309"/>
    <w:rsid w:val="00CD0391"/>
    <w:rsid w:val="00CD093E"/>
    <w:rsid w:val="00CD145D"/>
    <w:rsid w:val="00CD1CBF"/>
    <w:rsid w:val="00CD1D32"/>
    <w:rsid w:val="00CD28FB"/>
    <w:rsid w:val="00CD29D1"/>
    <w:rsid w:val="00CD2AD8"/>
    <w:rsid w:val="00CD2C6A"/>
    <w:rsid w:val="00CD316D"/>
    <w:rsid w:val="00CD4F64"/>
    <w:rsid w:val="00CD53F1"/>
    <w:rsid w:val="00CD55C3"/>
    <w:rsid w:val="00CD587A"/>
    <w:rsid w:val="00CD592C"/>
    <w:rsid w:val="00CD660E"/>
    <w:rsid w:val="00CD792E"/>
    <w:rsid w:val="00CD7BE9"/>
    <w:rsid w:val="00CD7F54"/>
    <w:rsid w:val="00CE05F4"/>
    <w:rsid w:val="00CE10FF"/>
    <w:rsid w:val="00CE1E8C"/>
    <w:rsid w:val="00CE269D"/>
    <w:rsid w:val="00CE376C"/>
    <w:rsid w:val="00CE3CDD"/>
    <w:rsid w:val="00CE47D1"/>
    <w:rsid w:val="00CE493B"/>
    <w:rsid w:val="00CE55B4"/>
    <w:rsid w:val="00CE60D5"/>
    <w:rsid w:val="00CE67EA"/>
    <w:rsid w:val="00CE6A57"/>
    <w:rsid w:val="00CE747A"/>
    <w:rsid w:val="00CE7ADD"/>
    <w:rsid w:val="00CF0727"/>
    <w:rsid w:val="00CF09C1"/>
    <w:rsid w:val="00CF1350"/>
    <w:rsid w:val="00CF24F9"/>
    <w:rsid w:val="00CF281E"/>
    <w:rsid w:val="00CF31D6"/>
    <w:rsid w:val="00CF362E"/>
    <w:rsid w:val="00CF3B3E"/>
    <w:rsid w:val="00CF3BE8"/>
    <w:rsid w:val="00CF3BF5"/>
    <w:rsid w:val="00CF4B52"/>
    <w:rsid w:val="00CF5588"/>
    <w:rsid w:val="00CF57E5"/>
    <w:rsid w:val="00CF5850"/>
    <w:rsid w:val="00CF5B7E"/>
    <w:rsid w:val="00CF6BF6"/>
    <w:rsid w:val="00CF6F7A"/>
    <w:rsid w:val="00CF7194"/>
    <w:rsid w:val="00CF74B7"/>
    <w:rsid w:val="00CF750C"/>
    <w:rsid w:val="00CF750F"/>
    <w:rsid w:val="00CF7E14"/>
    <w:rsid w:val="00D00631"/>
    <w:rsid w:val="00D00783"/>
    <w:rsid w:val="00D01B3F"/>
    <w:rsid w:val="00D01C07"/>
    <w:rsid w:val="00D01C75"/>
    <w:rsid w:val="00D02041"/>
    <w:rsid w:val="00D027C4"/>
    <w:rsid w:val="00D02BD0"/>
    <w:rsid w:val="00D03D42"/>
    <w:rsid w:val="00D03F4D"/>
    <w:rsid w:val="00D03FA4"/>
    <w:rsid w:val="00D0519B"/>
    <w:rsid w:val="00D05979"/>
    <w:rsid w:val="00D059ED"/>
    <w:rsid w:val="00D05E9C"/>
    <w:rsid w:val="00D06088"/>
    <w:rsid w:val="00D0611E"/>
    <w:rsid w:val="00D06CDB"/>
    <w:rsid w:val="00D07901"/>
    <w:rsid w:val="00D07C19"/>
    <w:rsid w:val="00D1016D"/>
    <w:rsid w:val="00D104EA"/>
    <w:rsid w:val="00D107B1"/>
    <w:rsid w:val="00D108D4"/>
    <w:rsid w:val="00D11009"/>
    <w:rsid w:val="00D11A3B"/>
    <w:rsid w:val="00D1213E"/>
    <w:rsid w:val="00D12DD1"/>
    <w:rsid w:val="00D12F1E"/>
    <w:rsid w:val="00D13512"/>
    <w:rsid w:val="00D13BFB"/>
    <w:rsid w:val="00D14552"/>
    <w:rsid w:val="00D14922"/>
    <w:rsid w:val="00D14B59"/>
    <w:rsid w:val="00D14B6F"/>
    <w:rsid w:val="00D159A0"/>
    <w:rsid w:val="00D15BC5"/>
    <w:rsid w:val="00D15D17"/>
    <w:rsid w:val="00D162AC"/>
    <w:rsid w:val="00D16334"/>
    <w:rsid w:val="00D174A4"/>
    <w:rsid w:val="00D17542"/>
    <w:rsid w:val="00D17BD2"/>
    <w:rsid w:val="00D17E57"/>
    <w:rsid w:val="00D2055E"/>
    <w:rsid w:val="00D20721"/>
    <w:rsid w:val="00D21010"/>
    <w:rsid w:val="00D21975"/>
    <w:rsid w:val="00D2232F"/>
    <w:rsid w:val="00D224E0"/>
    <w:rsid w:val="00D22D2C"/>
    <w:rsid w:val="00D233E0"/>
    <w:rsid w:val="00D234B7"/>
    <w:rsid w:val="00D24634"/>
    <w:rsid w:val="00D2482B"/>
    <w:rsid w:val="00D248FE"/>
    <w:rsid w:val="00D2549E"/>
    <w:rsid w:val="00D25D12"/>
    <w:rsid w:val="00D25E51"/>
    <w:rsid w:val="00D26B1D"/>
    <w:rsid w:val="00D27C98"/>
    <w:rsid w:val="00D27DB9"/>
    <w:rsid w:val="00D27F7B"/>
    <w:rsid w:val="00D30392"/>
    <w:rsid w:val="00D30596"/>
    <w:rsid w:val="00D30BB9"/>
    <w:rsid w:val="00D30E44"/>
    <w:rsid w:val="00D317DD"/>
    <w:rsid w:val="00D32054"/>
    <w:rsid w:val="00D3227B"/>
    <w:rsid w:val="00D327C3"/>
    <w:rsid w:val="00D32B86"/>
    <w:rsid w:val="00D32F66"/>
    <w:rsid w:val="00D336F8"/>
    <w:rsid w:val="00D33C90"/>
    <w:rsid w:val="00D33E75"/>
    <w:rsid w:val="00D344F7"/>
    <w:rsid w:val="00D34832"/>
    <w:rsid w:val="00D34B54"/>
    <w:rsid w:val="00D35E8C"/>
    <w:rsid w:val="00D3612C"/>
    <w:rsid w:val="00D36508"/>
    <w:rsid w:val="00D367F2"/>
    <w:rsid w:val="00D3690B"/>
    <w:rsid w:val="00D37379"/>
    <w:rsid w:val="00D37650"/>
    <w:rsid w:val="00D37D46"/>
    <w:rsid w:val="00D400C1"/>
    <w:rsid w:val="00D40FC2"/>
    <w:rsid w:val="00D41565"/>
    <w:rsid w:val="00D41632"/>
    <w:rsid w:val="00D41705"/>
    <w:rsid w:val="00D4220B"/>
    <w:rsid w:val="00D42612"/>
    <w:rsid w:val="00D42C2B"/>
    <w:rsid w:val="00D42DA8"/>
    <w:rsid w:val="00D42E55"/>
    <w:rsid w:val="00D43294"/>
    <w:rsid w:val="00D43603"/>
    <w:rsid w:val="00D43963"/>
    <w:rsid w:val="00D4431C"/>
    <w:rsid w:val="00D444C4"/>
    <w:rsid w:val="00D45012"/>
    <w:rsid w:val="00D453D2"/>
    <w:rsid w:val="00D4637E"/>
    <w:rsid w:val="00D476C4"/>
    <w:rsid w:val="00D478E9"/>
    <w:rsid w:val="00D502F6"/>
    <w:rsid w:val="00D505BB"/>
    <w:rsid w:val="00D5089A"/>
    <w:rsid w:val="00D50C55"/>
    <w:rsid w:val="00D5137E"/>
    <w:rsid w:val="00D51DFA"/>
    <w:rsid w:val="00D52660"/>
    <w:rsid w:val="00D52961"/>
    <w:rsid w:val="00D52B1E"/>
    <w:rsid w:val="00D5330B"/>
    <w:rsid w:val="00D534B8"/>
    <w:rsid w:val="00D53756"/>
    <w:rsid w:val="00D53F0D"/>
    <w:rsid w:val="00D53F42"/>
    <w:rsid w:val="00D54CBD"/>
    <w:rsid w:val="00D55370"/>
    <w:rsid w:val="00D55A4F"/>
    <w:rsid w:val="00D55D8C"/>
    <w:rsid w:val="00D5633B"/>
    <w:rsid w:val="00D565B4"/>
    <w:rsid w:val="00D56715"/>
    <w:rsid w:val="00D5690B"/>
    <w:rsid w:val="00D571C6"/>
    <w:rsid w:val="00D574B8"/>
    <w:rsid w:val="00D57675"/>
    <w:rsid w:val="00D57D68"/>
    <w:rsid w:val="00D6160A"/>
    <w:rsid w:val="00D619F8"/>
    <w:rsid w:val="00D61E9B"/>
    <w:rsid w:val="00D62399"/>
    <w:rsid w:val="00D62474"/>
    <w:rsid w:val="00D62864"/>
    <w:rsid w:val="00D6368E"/>
    <w:rsid w:val="00D636E9"/>
    <w:rsid w:val="00D63B3F"/>
    <w:rsid w:val="00D6457F"/>
    <w:rsid w:val="00D64708"/>
    <w:rsid w:val="00D649DA"/>
    <w:rsid w:val="00D64FDD"/>
    <w:rsid w:val="00D65F05"/>
    <w:rsid w:val="00D66B83"/>
    <w:rsid w:val="00D6723F"/>
    <w:rsid w:val="00D6724B"/>
    <w:rsid w:val="00D672F9"/>
    <w:rsid w:val="00D679E6"/>
    <w:rsid w:val="00D712CA"/>
    <w:rsid w:val="00D71CCE"/>
    <w:rsid w:val="00D71F3D"/>
    <w:rsid w:val="00D723B2"/>
    <w:rsid w:val="00D723F6"/>
    <w:rsid w:val="00D73241"/>
    <w:rsid w:val="00D736C8"/>
    <w:rsid w:val="00D747F8"/>
    <w:rsid w:val="00D74B25"/>
    <w:rsid w:val="00D74E8D"/>
    <w:rsid w:val="00D74FE4"/>
    <w:rsid w:val="00D758EB"/>
    <w:rsid w:val="00D76385"/>
    <w:rsid w:val="00D801E9"/>
    <w:rsid w:val="00D802F4"/>
    <w:rsid w:val="00D806B8"/>
    <w:rsid w:val="00D80BE8"/>
    <w:rsid w:val="00D80D14"/>
    <w:rsid w:val="00D81280"/>
    <w:rsid w:val="00D813D2"/>
    <w:rsid w:val="00D814CF"/>
    <w:rsid w:val="00D816E8"/>
    <w:rsid w:val="00D8187A"/>
    <w:rsid w:val="00D81C2B"/>
    <w:rsid w:val="00D81CEF"/>
    <w:rsid w:val="00D82B5C"/>
    <w:rsid w:val="00D84379"/>
    <w:rsid w:val="00D843C8"/>
    <w:rsid w:val="00D8472D"/>
    <w:rsid w:val="00D849FC"/>
    <w:rsid w:val="00D84B32"/>
    <w:rsid w:val="00D84B7B"/>
    <w:rsid w:val="00D84C39"/>
    <w:rsid w:val="00D84F0B"/>
    <w:rsid w:val="00D85175"/>
    <w:rsid w:val="00D85344"/>
    <w:rsid w:val="00D856F8"/>
    <w:rsid w:val="00D85A13"/>
    <w:rsid w:val="00D85F68"/>
    <w:rsid w:val="00D86298"/>
    <w:rsid w:val="00D86903"/>
    <w:rsid w:val="00D86F24"/>
    <w:rsid w:val="00D86F84"/>
    <w:rsid w:val="00D875AA"/>
    <w:rsid w:val="00D878CD"/>
    <w:rsid w:val="00D87B01"/>
    <w:rsid w:val="00D90FAE"/>
    <w:rsid w:val="00D9150A"/>
    <w:rsid w:val="00D916C8"/>
    <w:rsid w:val="00D9181C"/>
    <w:rsid w:val="00D92588"/>
    <w:rsid w:val="00D937A0"/>
    <w:rsid w:val="00D9394C"/>
    <w:rsid w:val="00D93B7D"/>
    <w:rsid w:val="00D94A22"/>
    <w:rsid w:val="00D94ADE"/>
    <w:rsid w:val="00D94CA5"/>
    <w:rsid w:val="00D94F81"/>
    <w:rsid w:val="00D95D06"/>
    <w:rsid w:val="00D95F0F"/>
    <w:rsid w:val="00D96D04"/>
    <w:rsid w:val="00D96F52"/>
    <w:rsid w:val="00D96F72"/>
    <w:rsid w:val="00D96F80"/>
    <w:rsid w:val="00D97545"/>
    <w:rsid w:val="00D97B65"/>
    <w:rsid w:val="00DA0212"/>
    <w:rsid w:val="00DA0754"/>
    <w:rsid w:val="00DA08BE"/>
    <w:rsid w:val="00DA0C12"/>
    <w:rsid w:val="00DA162A"/>
    <w:rsid w:val="00DA21C2"/>
    <w:rsid w:val="00DA28E1"/>
    <w:rsid w:val="00DA2970"/>
    <w:rsid w:val="00DA3115"/>
    <w:rsid w:val="00DA3350"/>
    <w:rsid w:val="00DA38BC"/>
    <w:rsid w:val="00DA3E13"/>
    <w:rsid w:val="00DA425A"/>
    <w:rsid w:val="00DA4721"/>
    <w:rsid w:val="00DA4B74"/>
    <w:rsid w:val="00DA56B1"/>
    <w:rsid w:val="00DA5D68"/>
    <w:rsid w:val="00DA5D9A"/>
    <w:rsid w:val="00DA6441"/>
    <w:rsid w:val="00DA741F"/>
    <w:rsid w:val="00DA76FD"/>
    <w:rsid w:val="00DA7AA1"/>
    <w:rsid w:val="00DA7D5F"/>
    <w:rsid w:val="00DB04D6"/>
    <w:rsid w:val="00DB0911"/>
    <w:rsid w:val="00DB0C19"/>
    <w:rsid w:val="00DB127A"/>
    <w:rsid w:val="00DB18EB"/>
    <w:rsid w:val="00DB1DD7"/>
    <w:rsid w:val="00DB3496"/>
    <w:rsid w:val="00DB3617"/>
    <w:rsid w:val="00DB3783"/>
    <w:rsid w:val="00DB4226"/>
    <w:rsid w:val="00DB4ACF"/>
    <w:rsid w:val="00DB4DA3"/>
    <w:rsid w:val="00DB4F85"/>
    <w:rsid w:val="00DB52BD"/>
    <w:rsid w:val="00DB5E6C"/>
    <w:rsid w:val="00DB611E"/>
    <w:rsid w:val="00DB6401"/>
    <w:rsid w:val="00DB66F9"/>
    <w:rsid w:val="00DB6ECC"/>
    <w:rsid w:val="00DB6EE4"/>
    <w:rsid w:val="00DB6F97"/>
    <w:rsid w:val="00DB71F6"/>
    <w:rsid w:val="00DB7312"/>
    <w:rsid w:val="00DB7C0E"/>
    <w:rsid w:val="00DC115A"/>
    <w:rsid w:val="00DC1171"/>
    <w:rsid w:val="00DC1472"/>
    <w:rsid w:val="00DC1A59"/>
    <w:rsid w:val="00DC2351"/>
    <w:rsid w:val="00DC2639"/>
    <w:rsid w:val="00DC26D4"/>
    <w:rsid w:val="00DC37F6"/>
    <w:rsid w:val="00DC38EE"/>
    <w:rsid w:val="00DC3F0A"/>
    <w:rsid w:val="00DC4091"/>
    <w:rsid w:val="00DC47E7"/>
    <w:rsid w:val="00DC4ED1"/>
    <w:rsid w:val="00DC4FC0"/>
    <w:rsid w:val="00DC565C"/>
    <w:rsid w:val="00DC59F9"/>
    <w:rsid w:val="00DC5B82"/>
    <w:rsid w:val="00DC5CF1"/>
    <w:rsid w:val="00DC6BD5"/>
    <w:rsid w:val="00DC7611"/>
    <w:rsid w:val="00DC7703"/>
    <w:rsid w:val="00DC7CE0"/>
    <w:rsid w:val="00DD0731"/>
    <w:rsid w:val="00DD1B08"/>
    <w:rsid w:val="00DD249B"/>
    <w:rsid w:val="00DD2806"/>
    <w:rsid w:val="00DD2862"/>
    <w:rsid w:val="00DD29DD"/>
    <w:rsid w:val="00DD2A7E"/>
    <w:rsid w:val="00DD2F23"/>
    <w:rsid w:val="00DD3504"/>
    <w:rsid w:val="00DD3514"/>
    <w:rsid w:val="00DD395C"/>
    <w:rsid w:val="00DD3BF3"/>
    <w:rsid w:val="00DD40E8"/>
    <w:rsid w:val="00DD46BB"/>
    <w:rsid w:val="00DD4997"/>
    <w:rsid w:val="00DD51D8"/>
    <w:rsid w:val="00DD5E17"/>
    <w:rsid w:val="00DD621E"/>
    <w:rsid w:val="00DD6373"/>
    <w:rsid w:val="00DD6B5D"/>
    <w:rsid w:val="00DD6C16"/>
    <w:rsid w:val="00DD7012"/>
    <w:rsid w:val="00DD7A08"/>
    <w:rsid w:val="00DE00F9"/>
    <w:rsid w:val="00DE02A6"/>
    <w:rsid w:val="00DE0DCC"/>
    <w:rsid w:val="00DE17BD"/>
    <w:rsid w:val="00DE20D5"/>
    <w:rsid w:val="00DE2826"/>
    <w:rsid w:val="00DE2FEB"/>
    <w:rsid w:val="00DE3541"/>
    <w:rsid w:val="00DE41DF"/>
    <w:rsid w:val="00DE4F1F"/>
    <w:rsid w:val="00DE5666"/>
    <w:rsid w:val="00DE5A39"/>
    <w:rsid w:val="00DE5EF5"/>
    <w:rsid w:val="00DE6615"/>
    <w:rsid w:val="00DE7770"/>
    <w:rsid w:val="00DE7AF6"/>
    <w:rsid w:val="00DE7DB3"/>
    <w:rsid w:val="00DF01DB"/>
    <w:rsid w:val="00DF18A8"/>
    <w:rsid w:val="00DF1918"/>
    <w:rsid w:val="00DF2196"/>
    <w:rsid w:val="00DF2BB4"/>
    <w:rsid w:val="00DF2D2D"/>
    <w:rsid w:val="00DF30C3"/>
    <w:rsid w:val="00DF3D73"/>
    <w:rsid w:val="00DF4151"/>
    <w:rsid w:val="00DF42D6"/>
    <w:rsid w:val="00DF4F64"/>
    <w:rsid w:val="00DF5772"/>
    <w:rsid w:val="00DF5C37"/>
    <w:rsid w:val="00DF5E32"/>
    <w:rsid w:val="00DF5EB5"/>
    <w:rsid w:val="00DF5FF9"/>
    <w:rsid w:val="00DF706D"/>
    <w:rsid w:val="00E00303"/>
    <w:rsid w:val="00E00753"/>
    <w:rsid w:val="00E00885"/>
    <w:rsid w:val="00E00F45"/>
    <w:rsid w:val="00E01AC4"/>
    <w:rsid w:val="00E02122"/>
    <w:rsid w:val="00E02B77"/>
    <w:rsid w:val="00E03A34"/>
    <w:rsid w:val="00E03AA4"/>
    <w:rsid w:val="00E03AB5"/>
    <w:rsid w:val="00E04373"/>
    <w:rsid w:val="00E047EB"/>
    <w:rsid w:val="00E05483"/>
    <w:rsid w:val="00E05B15"/>
    <w:rsid w:val="00E05F51"/>
    <w:rsid w:val="00E06279"/>
    <w:rsid w:val="00E06550"/>
    <w:rsid w:val="00E06594"/>
    <w:rsid w:val="00E0698A"/>
    <w:rsid w:val="00E06CFD"/>
    <w:rsid w:val="00E0705E"/>
    <w:rsid w:val="00E07327"/>
    <w:rsid w:val="00E076C4"/>
    <w:rsid w:val="00E07C3B"/>
    <w:rsid w:val="00E1062A"/>
    <w:rsid w:val="00E10A5C"/>
    <w:rsid w:val="00E10A8F"/>
    <w:rsid w:val="00E1104A"/>
    <w:rsid w:val="00E112E9"/>
    <w:rsid w:val="00E11314"/>
    <w:rsid w:val="00E11F19"/>
    <w:rsid w:val="00E12B04"/>
    <w:rsid w:val="00E12E72"/>
    <w:rsid w:val="00E1300B"/>
    <w:rsid w:val="00E13221"/>
    <w:rsid w:val="00E146AC"/>
    <w:rsid w:val="00E164BE"/>
    <w:rsid w:val="00E17589"/>
    <w:rsid w:val="00E17EC6"/>
    <w:rsid w:val="00E2070F"/>
    <w:rsid w:val="00E208CE"/>
    <w:rsid w:val="00E214FC"/>
    <w:rsid w:val="00E216D8"/>
    <w:rsid w:val="00E2212F"/>
    <w:rsid w:val="00E22460"/>
    <w:rsid w:val="00E225DB"/>
    <w:rsid w:val="00E22D63"/>
    <w:rsid w:val="00E22E19"/>
    <w:rsid w:val="00E23774"/>
    <w:rsid w:val="00E23855"/>
    <w:rsid w:val="00E24197"/>
    <w:rsid w:val="00E247FE"/>
    <w:rsid w:val="00E24E94"/>
    <w:rsid w:val="00E25560"/>
    <w:rsid w:val="00E25E4A"/>
    <w:rsid w:val="00E2625A"/>
    <w:rsid w:val="00E26BC8"/>
    <w:rsid w:val="00E2722A"/>
    <w:rsid w:val="00E27618"/>
    <w:rsid w:val="00E279AF"/>
    <w:rsid w:val="00E30AC2"/>
    <w:rsid w:val="00E30BE6"/>
    <w:rsid w:val="00E30D8D"/>
    <w:rsid w:val="00E31125"/>
    <w:rsid w:val="00E312CC"/>
    <w:rsid w:val="00E3199F"/>
    <w:rsid w:val="00E31C87"/>
    <w:rsid w:val="00E32050"/>
    <w:rsid w:val="00E32585"/>
    <w:rsid w:val="00E32637"/>
    <w:rsid w:val="00E32CAD"/>
    <w:rsid w:val="00E33410"/>
    <w:rsid w:val="00E33917"/>
    <w:rsid w:val="00E3396B"/>
    <w:rsid w:val="00E33D67"/>
    <w:rsid w:val="00E34102"/>
    <w:rsid w:val="00E345C9"/>
    <w:rsid w:val="00E3501E"/>
    <w:rsid w:val="00E3544E"/>
    <w:rsid w:val="00E3628C"/>
    <w:rsid w:val="00E36D76"/>
    <w:rsid w:val="00E375E1"/>
    <w:rsid w:val="00E377EF"/>
    <w:rsid w:val="00E37985"/>
    <w:rsid w:val="00E37F26"/>
    <w:rsid w:val="00E40820"/>
    <w:rsid w:val="00E42299"/>
    <w:rsid w:val="00E42841"/>
    <w:rsid w:val="00E42901"/>
    <w:rsid w:val="00E42EEF"/>
    <w:rsid w:val="00E4391B"/>
    <w:rsid w:val="00E44304"/>
    <w:rsid w:val="00E44637"/>
    <w:rsid w:val="00E44706"/>
    <w:rsid w:val="00E44EE6"/>
    <w:rsid w:val="00E44FC3"/>
    <w:rsid w:val="00E4532C"/>
    <w:rsid w:val="00E4561B"/>
    <w:rsid w:val="00E4654C"/>
    <w:rsid w:val="00E46909"/>
    <w:rsid w:val="00E478C6"/>
    <w:rsid w:val="00E5104A"/>
    <w:rsid w:val="00E511C3"/>
    <w:rsid w:val="00E51249"/>
    <w:rsid w:val="00E512B3"/>
    <w:rsid w:val="00E51361"/>
    <w:rsid w:val="00E51452"/>
    <w:rsid w:val="00E517B3"/>
    <w:rsid w:val="00E51986"/>
    <w:rsid w:val="00E51B19"/>
    <w:rsid w:val="00E52391"/>
    <w:rsid w:val="00E52680"/>
    <w:rsid w:val="00E5291E"/>
    <w:rsid w:val="00E52DAA"/>
    <w:rsid w:val="00E5378C"/>
    <w:rsid w:val="00E53D5B"/>
    <w:rsid w:val="00E54E88"/>
    <w:rsid w:val="00E56B72"/>
    <w:rsid w:val="00E576FC"/>
    <w:rsid w:val="00E57911"/>
    <w:rsid w:val="00E57BF7"/>
    <w:rsid w:val="00E57F92"/>
    <w:rsid w:val="00E60277"/>
    <w:rsid w:val="00E60451"/>
    <w:rsid w:val="00E608CE"/>
    <w:rsid w:val="00E610CE"/>
    <w:rsid w:val="00E61812"/>
    <w:rsid w:val="00E6186B"/>
    <w:rsid w:val="00E618F1"/>
    <w:rsid w:val="00E61B3B"/>
    <w:rsid w:val="00E61C7E"/>
    <w:rsid w:val="00E61D43"/>
    <w:rsid w:val="00E62308"/>
    <w:rsid w:val="00E62A0D"/>
    <w:rsid w:val="00E62C5A"/>
    <w:rsid w:val="00E62DE9"/>
    <w:rsid w:val="00E63C10"/>
    <w:rsid w:val="00E63F01"/>
    <w:rsid w:val="00E64196"/>
    <w:rsid w:val="00E644EC"/>
    <w:rsid w:val="00E6464E"/>
    <w:rsid w:val="00E65863"/>
    <w:rsid w:val="00E6606B"/>
    <w:rsid w:val="00E66350"/>
    <w:rsid w:val="00E6637D"/>
    <w:rsid w:val="00E666DF"/>
    <w:rsid w:val="00E669C2"/>
    <w:rsid w:val="00E66A82"/>
    <w:rsid w:val="00E66B23"/>
    <w:rsid w:val="00E673B5"/>
    <w:rsid w:val="00E676E4"/>
    <w:rsid w:val="00E701FB"/>
    <w:rsid w:val="00E7029F"/>
    <w:rsid w:val="00E719D0"/>
    <w:rsid w:val="00E71C8D"/>
    <w:rsid w:val="00E71F57"/>
    <w:rsid w:val="00E71FA5"/>
    <w:rsid w:val="00E722BB"/>
    <w:rsid w:val="00E7236F"/>
    <w:rsid w:val="00E7293E"/>
    <w:rsid w:val="00E72FD2"/>
    <w:rsid w:val="00E73159"/>
    <w:rsid w:val="00E73565"/>
    <w:rsid w:val="00E73647"/>
    <w:rsid w:val="00E736D1"/>
    <w:rsid w:val="00E73B11"/>
    <w:rsid w:val="00E741E4"/>
    <w:rsid w:val="00E74262"/>
    <w:rsid w:val="00E747B5"/>
    <w:rsid w:val="00E755D4"/>
    <w:rsid w:val="00E7586E"/>
    <w:rsid w:val="00E75A07"/>
    <w:rsid w:val="00E75A25"/>
    <w:rsid w:val="00E75B54"/>
    <w:rsid w:val="00E76028"/>
    <w:rsid w:val="00E76553"/>
    <w:rsid w:val="00E767D5"/>
    <w:rsid w:val="00E76831"/>
    <w:rsid w:val="00E76C72"/>
    <w:rsid w:val="00E76F05"/>
    <w:rsid w:val="00E76FD7"/>
    <w:rsid w:val="00E7711F"/>
    <w:rsid w:val="00E77A96"/>
    <w:rsid w:val="00E77CD5"/>
    <w:rsid w:val="00E77FD6"/>
    <w:rsid w:val="00E80272"/>
    <w:rsid w:val="00E81150"/>
    <w:rsid w:val="00E81C61"/>
    <w:rsid w:val="00E81F7A"/>
    <w:rsid w:val="00E825FC"/>
    <w:rsid w:val="00E82813"/>
    <w:rsid w:val="00E828E7"/>
    <w:rsid w:val="00E830BB"/>
    <w:rsid w:val="00E835FA"/>
    <w:rsid w:val="00E8387F"/>
    <w:rsid w:val="00E838A0"/>
    <w:rsid w:val="00E83C6F"/>
    <w:rsid w:val="00E8402E"/>
    <w:rsid w:val="00E8426D"/>
    <w:rsid w:val="00E8429F"/>
    <w:rsid w:val="00E84D02"/>
    <w:rsid w:val="00E8504E"/>
    <w:rsid w:val="00E851C6"/>
    <w:rsid w:val="00E852BE"/>
    <w:rsid w:val="00E856DE"/>
    <w:rsid w:val="00E85984"/>
    <w:rsid w:val="00E861C4"/>
    <w:rsid w:val="00E86786"/>
    <w:rsid w:val="00E87BFA"/>
    <w:rsid w:val="00E90538"/>
    <w:rsid w:val="00E90C64"/>
    <w:rsid w:val="00E90CE1"/>
    <w:rsid w:val="00E90CF0"/>
    <w:rsid w:val="00E91757"/>
    <w:rsid w:val="00E9181C"/>
    <w:rsid w:val="00E91974"/>
    <w:rsid w:val="00E92095"/>
    <w:rsid w:val="00E92869"/>
    <w:rsid w:val="00E9360F"/>
    <w:rsid w:val="00E93634"/>
    <w:rsid w:val="00E94B31"/>
    <w:rsid w:val="00E95FFC"/>
    <w:rsid w:val="00E9652D"/>
    <w:rsid w:val="00E965C0"/>
    <w:rsid w:val="00E97B1B"/>
    <w:rsid w:val="00E97C24"/>
    <w:rsid w:val="00E97D40"/>
    <w:rsid w:val="00E97EE2"/>
    <w:rsid w:val="00E97F3A"/>
    <w:rsid w:val="00EA00A5"/>
    <w:rsid w:val="00EA0C46"/>
    <w:rsid w:val="00EA1232"/>
    <w:rsid w:val="00EA173C"/>
    <w:rsid w:val="00EA22E8"/>
    <w:rsid w:val="00EA2650"/>
    <w:rsid w:val="00EA2688"/>
    <w:rsid w:val="00EA3263"/>
    <w:rsid w:val="00EA3ECF"/>
    <w:rsid w:val="00EA4606"/>
    <w:rsid w:val="00EA4609"/>
    <w:rsid w:val="00EA4D7E"/>
    <w:rsid w:val="00EA524E"/>
    <w:rsid w:val="00EA53A7"/>
    <w:rsid w:val="00EA6488"/>
    <w:rsid w:val="00EA7AEB"/>
    <w:rsid w:val="00EB020E"/>
    <w:rsid w:val="00EB09B7"/>
    <w:rsid w:val="00EB0B33"/>
    <w:rsid w:val="00EB0E2E"/>
    <w:rsid w:val="00EB0F73"/>
    <w:rsid w:val="00EB1EF5"/>
    <w:rsid w:val="00EB2936"/>
    <w:rsid w:val="00EB3830"/>
    <w:rsid w:val="00EB3E08"/>
    <w:rsid w:val="00EB4D68"/>
    <w:rsid w:val="00EB5163"/>
    <w:rsid w:val="00EB51C8"/>
    <w:rsid w:val="00EB59DF"/>
    <w:rsid w:val="00EB5E7E"/>
    <w:rsid w:val="00EB5FB4"/>
    <w:rsid w:val="00EB6407"/>
    <w:rsid w:val="00EB66A8"/>
    <w:rsid w:val="00EB6DE9"/>
    <w:rsid w:val="00EB6E57"/>
    <w:rsid w:val="00EB6E86"/>
    <w:rsid w:val="00EB747E"/>
    <w:rsid w:val="00EB7AD6"/>
    <w:rsid w:val="00EB7B11"/>
    <w:rsid w:val="00EC0BAA"/>
    <w:rsid w:val="00EC0FFD"/>
    <w:rsid w:val="00EC117A"/>
    <w:rsid w:val="00EC134C"/>
    <w:rsid w:val="00EC154D"/>
    <w:rsid w:val="00EC15B5"/>
    <w:rsid w:val="00EC1A56"/>
    <w:rsid w:val="00EC1B94"/>
    <w:rsid w:val="00EC1BBB"/>
    <w:rsid w:val="00EC2A2C"/>
    <w:rsid w:val="00EC2B51"/>
    <w:rsid w:val="00EC2E63"/>
    <w:rsid w:val="00EC3B45"/>
    <w:rsid w:val="00EC3EE5"/>
    <w:rsid w:val="00EC3FFD"/>
    <w:rsid w:val="00EC4090"/>
    <w:rsid w:val="00EC425E"/>
    <w:rsid w:val="00EC43AA"/>
    <w:rsid w:val="00EC5081"/>
    <w:rsid w:val="00EC5A3B"/>
    <w:rsid w:val="00EC5A7D"/>
    <w:rsid w:val="00EC656D"/>
    <w:rsid w:val="00EC65E6"/>
    <w:rsid w:val="00EC7933"/>
    <w:rsid w:val="00ED068A"/>
    <w:rsid w:val="00ED0D1C"/>
    <w:rsid w:val="00ED1C96"/>
    <w:rsid w:val="00ED2277"/>
    <w:rsid w:val="00ED3639"/>
    <w:rsid w:val="00ED38C7"/>
    <w:rsid w:val="00ED44FF"/>
    <w:rsid w:val="00ED4590"/>
    <w:rsid w:val="00ED45F2"/>
    <w:rsid w:val="00ED469D"/>
    <w:rsid w:val="00ED4A1B"/>
    <w:rsid w:val="00ED530C"/>
    <w:rsid w:val="00ED5E71"/>
    <w:rsid w:val="00ED5E92"/>
    <w:rsid w:val="00ED61BD"/>
    <w:rsid w:val="00ED6267"/>
    <w:rsid w:val="00ED6378"/>
    <w:rsid w:val="00ED7456"/>
    <w:rsid w:val="00ED75BB"/>
    <w:rsid w:val="00ED77DF"/>
    <w:rsid w:val="00ED7F7E"/>
    <w:rsid w:val="00EE05AE"/>
    <w:rsid w:val="00EE0AAE"/>
    <w:rsid w:val="00EE0F57"/>
    <w:rsid w:val="00EE1735"/>
    <w:rsid w:val="00EE190F"/>
    <w:rsid w:val="00EE1A79"/>
    <w:rsid w:val="00EE1B0D"/>
    <w:rsid w:val="00EE1DD9"/>
    <w:rsid w:val="00EE1E21"/>
    <w:rsid w:val="00EE1EE4"/>
    <w:rsid w:val="00EE20A3"/>
    <w:rsid w:val="00EE28AB"/>
    <w:rsid w:val="00EE2BB9"/>
    <w:rsid w:val="00EE2E42"/>
    <w:rsid w:val="00EE2F5A"/>
    <w:rsid w:val="00EE30EF"/>
    <w:rsid w:val="00EE39F1"/>
    <w:rsid w:val="00EE3D0B"/>
    <w:rsid w:val="00EE56CB"/>
    <w:rsid w:val="00EE66D5"/>
    <w:rsid w:val="00EE67C6"/>
    <w:rsid w:val="00EE6A0D"/>
    <w:rsid w:val="00EE6B82"/>
    <w:rsid w:val="00EE6CAF"/>
    <w:rsid w:val="00EE6F31"/>
    <w:rsid w:val="00EE7513"/>
    <w:rsid w:val="00EE7A2F"/>
    <w:rsid w:val="00EE7B9D"/>
    <w:rsid w:val="00EF07DA"/>
    <w:rsid w:val="00EF0911"/>
    <w:rsid w:val="00EF0E86"/>
    <w:rsid w:val="00EF102A"/>
    <w:rsid w:val="00EF1BA8"/>
    <w:rsid w:val="00EF1C74"/>
    <w:rsid w:val="00EF2195"/>
    <w:rsid w:val="00EF25C9"/>
    <w:rsid w:val="00EF2EAD"/>
    <w:rsid w:val="00EF2F28"/>
    <w:rsid w:val="00EF3181"/>
    <w:rsid w:val="00EF31D0"/>
    <w:rsid w:val="00EF38EF"/>
    <w:rsid w:val="00EF3A1A"/>
    <w:rsid w:val="00EF3F77"/>
    <w:rsid w:val="00EF42E1"/>
    <w:rsid w:val="00EF46D2"/>
    <w:rsid w:val="00EF502A"/>
    <w:rsid w:val="00EF51E9"/>
    <w:rsid w:val="00EF556D"/>
    <w:rsid w:val="00EF6073"/>
    <w:rsid w:val="00EF6182"/>
    <w:rsid w:val="00EF61A6"/>
    <w:rsid w:val="00EF712F"/>
    <w:rsid w:val="00F01117"/>
    <w:rsid w:val="00F0198B"/>
    <w:rsid w:val="00F024CB"/>
    <w:rsid w:val="00F0357D"/>
    <w:rsid w:val="00F03DDD"/>
    <w:rsid w:val="00F044ED"/>
    <w:rsid w:val="00F04F51"/>
    <w:rsid w:val="00F052DF"/>
    <w:rsid w:val="00F05809"/>
    <w:rsid w:val="00F05CE9"/>
    <w:rsid w:val="00F05E95"/>
    <w:rsid w:val="00F06585"/>
    <w:rsid w:val="00F06DC3"/>
    <w:rsid w:val="00F06E21"/>
    <w:rsid w:val="00F07317"/>
    <w:rsid w:val="00F077BB"/>
    <w:rsid w:val="00F10040"/>
    <w:rsid w:val="00F11C32"/>
    <w:rsid w:val="00F11C4B"/>
    <w:rsid w:val="00F11CD2"/>
    <w:rsid w:val="00F127EC"/>
    <w:rsid w:val="00F12B40"/>
    <w:rsid w:val="00F12F54"/>
    <w:rsid w:val="00F12FAD"/>
    <w:rsid w:val="00F13CE2"/>
    <w:rsid w:val="00F13ED1"/>
    <w:rsid w:val="00F14313"/>
    <w:rsid w:val="00F1440C"/>
    <w:rsid w:val="00F14ED0"/>
    <w:rsid w:val="00F1529C"/>
    <w:rsid w:val="00F155E9"/>
    <w:rsid w:val="00F15642"/>
    <w:rsid w:val="00F15D9B"/>
    <w:rsid w:val="00F15EDB"/>
    <w:rsid w:val="00F16254"/>
    <w:rsid w:val="00F16CC5"/>
    <w:rsid w:val="00F17646"/>
    <w:rsid w:val="00F17B91"/>
    <w:rsid w:val="00F2057A"/>
    <w:rsid w:val="00F21168"/>
    <w:rsid w:val="00F211FB"/>
    <w:rsid w:val="00F2124E"/>
    <w:rsid w:val="00F22C54"/>
    <w:rsid w:val="00F232F8"/>
    <w:rsid w:val="00F2391A"/>
    <w:rsid w:val="00F23AE4"/>
    <w:rsid w:val="00F2402F"/>
    <w:rsid w:val="00F243BE"/>
    <w:rsid w:val="00F24700"/>
    <w:rsid w:val="00F249C4"/>
    <w:rsid w:val="00F2549A"/>
    <w:rsid w:val="00F25C31"/>
    <w:rsid w:val="00F25D5D"/>
    <w:rsid w:val="00F2606B"/>
    <w:rsid w:val="00F274D4"/>
    <w:rsid w:val="00F277F2"/>
    <w:rsid w:val="00F309BD"/>
    <w:rsid w:val="00F30F9F"/>
    <w:rsid w:val="00F310AA"/>
    <w:rsid w:val="00F31A50"/>
    <w:rsid w:val="00F31B71"/>
    <w:rsid w:val="00F31D58"/>
    <w:rsid w:val="00F3348B"/>
    <w:rsid w:val="00F33C02"/>
    <w:rsid w:val="00F33C6E"/>
    <w:rsid w:val="00F33E0F"/>
    <w:rsid w:val="00F33FBE"/>
    <w:rsid w:val="00F34C1C"/>
    <w:rsid w:val="00F34CFC"/>
    <w:rsid w:val="00F34D1D"/>
    <w:rsid w:val="00F34E3F"/>
    <w:rsid w:val="00F35052"/>
    <w:rsid w:val="00F35DAE"/>
    <w:rsid w:val="00F3606E"/>
    <w:rsid w:val="00F36630"/>
    <w:rsid w:val="00F36D8E"/>
    <w:rsid w:val="00F36DBC"/>
    <w:rsid w:val="00F40ADF"/>
    <w:rsid w:val="00F41841"/>
    <w:rsid w:val="00F419E4"/>
    <w:rsid w:val="00F41A19"/>
    <w:rsid w:val="00F41D7A"/>
    <w:rsid w:val="00F42360"/>
    <w:rsid w:val="00F42364"/>
    <w:rsid w:val="00F42B95"/>
    <w:rsid w:val="00F42F6C"/>
    <w:rsid w:val="00F42FE7"/>
    <w:rsid w:val="00F43419"/>
    <w:rsid w:val="00F4369A"/>
    <w:rsid w:val="00F44085"/>
    <w:rsid w:val="00F44806"/>
    <w:rsid w:val="00F44D62"/>
    <w:rsid w:val="00F44D6E"/>
    <w:rsid w:val="00F45010"/>
    <w:rsid w:val="00F45797"/>
    <w:rsid w:val="00F4703C"/>
    <w:rsid w:val="00F476B9"/>
    <w:rsid w:val="00F506A7"/>
    <w:rsid w:val="00F50761"/>
    <w:rsid w:val="00F50F92"/>
    <w:rsid w:val="00F51974"/>
    <w:rsid w:val="00F5223E"/>
    <w:rsid w:val="00F5275A"/>
    <w:rsid w:val="00F52CF5"/>
    <w:rsid w:val="00F5318F"/>
    <w:rsid w:val="00F53505"/>
    <w:rsid w:val="00F536C9"/>
    <w:rsid w:val="00F53A62"/>
    <w:rsid w:val="00F53FAE"/>
    <w:rsid w:val="00F54EF7"/>
    <w:rsid w:val="00F54F4C"/>
    <w:rsid w:val="00F55177"/>
    <w:rsid w:val="00F555E4"/>
    <w:rsid w:val="00F55E3A"/>
    <w:rsid w:val="00F563FC"/>
    <w:rsid w:val="00F56F70"/>
    <w:rsid w:val="00F57A0A"/>
    <w:rsid w:val="00F60910"/>
    <w:rsid w:val="00F61023"/>
    <w:rsid w:val="00F6123A"/>
    <w:rsid w:val="00F6146B"/>
    <w:rsid w:val="00F615A3"/>
    <w:rsid w:val="00F6166C"/>
    <w:rsid w:val="00F6185A"/>
    <w:rsid w:val="00F61C67"/>
    <w:rsid w:val="00F620CA"/>
    <w:rsid w:val="00F63030"/>
    <w:rsid w:val="00F631D6"/>
    <w:rsid w:val="00F638A0"/>
    <w:rsid w:val="00F63D71"/>
    <w:rsid w:val="00F643D5"/>
    <w:rsid w:val="00F64564"/>
    <w:rsid w:val="00F647F5"/>
    <w:rsid w:val="00F64883"/>
    <w:rsid w:val="00F65252"/>
    <w:rsid w:val="00F66456"/>
    <w:rsid w:val="00F66518"/>
    <w:rsid w:val="00F6682C"/>
    <w:rsid w:val="00F66F9C"/>
    <w:rsid w:val="00F67745"/>
    <w:rsid w:val="00F67BCB"/>
    <w:rsid w:val="00F67D90"/>
    <w:rsid w:val="00F67EB0"/>
    <w:rsid w:val="00F707FD"/>
    <w:rsid w:val="00F70A16"/>
    <w:rsid w:val="00F70F9E"/>
    <w:rsid w:val="00F713F3"/>
    <w:rsid w:val="00F7163E"/>
    <w:rsid w:val="00F7173F"/>
    <w:rsid w:val="00F71852"/>
    <w:rsid w:val="00F71EEC"/>
    <w:rsid w:val="00F727F3"/>
    <w:rsid w:val="00F7303F"/>
    <w:rsid w:val="00F731FB"/>
    <w:rsid w:val="00F738A5"/>
    <w:rsid w:val="00F73DF3"/>
    <w:rsid w:val="00F73EB2"/>
    <w:rsid w:val="00F742ED"/>
    <w:rsid w:val="00F74437"/>
    <w:rsid w:val="00F745EE"/>
    <w:rsid w:val="00F74A2D"/>
    <w:rsid w:val="00F75763"/>
    <w:rsid w:val="00F7597A"/>
    <w:rsid w:val="00F75A88"/>
    <w:rsid w:val="00F75B49"/>
    <w:rsid w:val="00F75C36"/>
    <w:rsid w:val="00F75E20"/>
    <w:rsid w:val="00F7608B"/>
    <w:rsid w:val="00F76101"/>
    <w:rsid w:val="00F7611F"/>
    <w:rsid w:val="00F76229"/>
    <w:rsid w:val="00F764D0"/>
    <w:rsid w:val="00F76AC2"/>
    <w:rsid w:val="00F76D47"/>
    <w:rsid w:val="00F76E52"/>
    <w:rsid w:val="00F771B6"/>
    <w:rsid w:val="00F80CE0"/>
    <w:rsid w:val="00F80E69"/>
    <w:rsid w:val="00F8110A"/>
    <w:rsid w:val="00F81316"/>
    <w:rsid w:val="00F81847"/>
    <w:rsid w:val="00F81FD7"/>
    <w:rsid w:val="00F82FF8"/>
    <w:rsid w:val="00F83960"/>
    <w:rsid w:val="00F83A10"/>
    <w:rsid w:val="00F83DB1"/>
    <w:rsid w:val="00F84592"/>
    <w:rsid w:val="00F8470A"/>
    <w:rsid w:val="00F84A2E"/>
    <w:rsid w:val="00F84BA8"/>
    <w:rsid w:val="00F84F25"/>
    <w:rsid w:val="00F84F36"/>
    <w:rsid w:val="00F85892"/>
    <w:rsid w:val="00F8603D"/>
    <w:rsid w:val="00F86922"/>
    <w:rsid w:val="00F86994"/>
    <w:rsid w:val="00F86AB5"/>
    <w:rsid w:val="00F86D27"/>
    <w:rsid w:val="00F87255"/>
    <w:rsid w:val="00F872C8"/>
    <w:rsid w:val="00F873A2"/>
    <w:rsid w:val="00F8742B"/>
    <w:rsid w:val="00F87CF8"/>
    <w:rsid w:val="00F9006C"/>
    <w:rsid w:val="00F90349"/>
    <w:rsid w:val="00F91558"/>
    <w:rsid w:val="00F91CA3"/>
    <w:rsid w:val="00F91D23"/>
    <w:rsid w:val="00F923C3"/>
    <w:rsid w:val="00F9252A"/>
    <w:rsid w:val="00F9273B"/>
    <w:rsid w:val="00F92D0A"/>
    <w:rsid w:val="00F9315E"/>
    <w:rsid w:val="00F93E1A"/>
    <w:rsid w:val="00F9487D"/>
    <w:rsid w:val="00F94B9C"/>
    <w:rsid w:val="00F96031"/>
    <w:rsid w:val="00F960ED"/>
    <w:rsid w:val="00F96FFF"/>
    <w:rsid w:val="00F977A5"/>
    <w:rsid w:val="00F97FA0"/>
    <w:rsid w:val="00FA0692"/>
    <w:rsid w:val="00FA0E9C"/>
    <w:rsid w:val="00FA103D"/>
    <w:rsid w:val="00FA1B19"/>
    <w:rsid w:val="00FA20B8"/>
    <w:rsid w:val="00FA21F3"/>
    <w:rsid w:val="00FA24FF"/>
    <w:rsid w:val="00FA2BB7"/>
    <w:rsid w:val="00FA2DEA"/>
    <w:rsid w:val="00FA3121"/>
    <w:rsid w:val="00FA37DD"/>
    <w:rsid w:val="00FA3A90"/>
    <w:rsid w:val="00FA46EC"/>
    <w:rsid w:val="00FA4CA3"/>
    <w:rsid w:val="00FA5198"/>
    <w:rsid w:val="00FA5625"/>
    <w:rsid w:val="00FA563F"/>
    <w:rsid w:val="00FA6058"/>
    <w:rsid w:val="00FA67C5"/>
    <w:rsid w:val="00FA6E96"/>
    <w:rsid w:val="00FA73D0"/>
    <w:rsid w:val="00FA7610"/>
    <w:rsid w:val="00FA7A8B"/>
    <w:rsid w:val="00FB0A40"/>
    <w:rsid w:val="00FB0A89"/>
    <w:rsid w:val="00FB1440"/>
    <w:rsid w:val="00FB1565"/>
    <w:rsid w:val="00FB1BBF"/>
    <w:rsid w:val="00FB1C17"/>
    <w:rsid w:val="00FB1FFE"/>
    <w:rsid w:val="00FB20D7"/>
    <w:rsid w:val="00FB28D5"/>
    <w:rsid w:val="00FB299C"/>
    <w:rsid w:val="00FB2D22"/>
    <w:rsid w:val="00FB35F1"/>
    <w:rsid w:val="00FB3E6C"/>
    <w:rsid w:val="00FB3EE2"/>
    <w:rsid w:val="00FB4067"/>
    <w:rsid w:val="00FB408C"/>
    <w:rsid w:val="00FB4184"/>
    <w:rsid w:val="00FB43A6"/>
    <w:rsid w:val="00FB45F9"/>
    <w:rsid w:val="00FB4AB4"/>
    <w:rsid w:val="00FB4BC4"/>
    <w:rsid w:val="00FB4D93"/>
    <w:rsid w:val="00FB501D"/>
    <w:rsid w:val="00FB5168"/>
    <w:rsid w:val="00FB51C6"/>
    <w:rsid w:val="00FB67E0"/>
    <w:rsid w:val="00FB6A20"/>
    <w:rsid w:val="00FB7AE2"/>
    <w:rsid w:val="00FB7E8F"/>
    <w:rsid w:val="00FC0037"/>
    <w:rsid w:val="00FC024A"/>
    <w:rsid w:val="00FC087D"/>
    <w:rsid w:val="00FC1244"/>
    <w:rsid w:val="00FC1623"/>
    <w:rsid w:val="00FC1D90"/>
    <w:rsid w:val="00FC1F0B"/>
    <w:rsid w:val="00FC201D"/>
    <w:rsid w:val="00FC2540"/>
    <w:rsid w:val="00FC2FBA"/>
    <w:rsid w:val="00FC3426"/>
    <w:rsid w:val="00FC34B9"/>
    <w:rsid w:val="00FC3A03"/>
    <w:rsid w:val="00FC3B24"/>
    <w:rsid w:val="00FC3C66"/>
    <w:rsid w:val="00FC41E8"/>
    <w:rsid w:val="00FC45A5"/>
    <w:rsid w:val="00FC4C4A"/>
    <w:rsid w:val="00FC564A"/>
    <w:rsid w:val="00FC56AE"/>
    <w:rsid w:val="00FC6BB9"/>
    <w:rsid w:val="00FC779B"/>
    <w:rsid w:val="00FC7846"/>
    <w:rsid w:val="00FC7A8D"/>
    <w:rsid w:val="00FC7B9A"/>
    <w:rsid w:val="00FC7DE9"/>
    <w:rsid w:val="00FC7E16"/>
    <w:rsid w:val="00FD04E1"/>
    <w:rsid w:val="00FD0622"/>
    <w:rsid w:val="00FD0750"/>
    <w:rsid w:val="00FD10AE"/>
    <w:rsid w:val="00FD115F"/>
    <w:rsid w:val="00FD1D50"/>
    <w:rsid w:val="00FD283A"/>
    <w:rsid w:val="00FD2DE4"/>
    <w:rsid w:val="00FD3791"/>
    <w:rsid w:val="00FD394E"/>
    <w:rsid w:val="00FD4A51"/>
    <w:rsid w:val="00FD5418"/>
    <w:rsid w:val="00FD5540"/>
    <w:rsid w:val="00FD56FF"/>
    <w:rsid w:val="00FD654E"/>
    <w:rsid w:val="00FD65E1"/>
    <w:rsid w:val="00FD6B60"/>
    <w:rsid w:val="00FD71F2"/>
    <w:rsid w:val="00FD730D"/>
    <w:rsid w:val="00FD77E3"/>
    <w:rsid w:val="00FD7816"/>
    <w:rsid w:val="00FD79D5"/>
    <w:rsid w:val="00FE0CFA"/>
    <w:rsid w:val="00FE113F"/>
    <w:rsid w:val="00FE1BCA"/>
    <w:rsid w:val="00FE204E"/>
    <w:rsid w:val="00FE21AB"/>
    <w:rsid w:val="00FE241F"/>
    <w:rsid w:val="00FE27A3"/>
    <w:rsid w:val="00FE29FE"/>
    <w:rsid w:val="00FE2CCF"/>
    <w:rsid w:val="00FE2D80"/>
    <w:rsid w:val="00FE332E"/>
    <w:rsid w:val="00FE444C"/>
    <w:rsid w:val="00FE463A"/>
    <w:rsid w:val="00FE4DA6"/>
    <w:rsid w:val="00FE5272"/>
    <w:rsid w:val="00FE544D"/>
    <w:rsid w:val="00FE562A"/>
    <w:rsid w:val="00FE5662"/>
    <w:rsid w:val="00FE56DF"/>
    <w:rsid w:val="00FE6703"/>
    <w:rsid w:val="00FE7997"/>
    <w:rsid w:val="00FF07D1"/>
    <w:rsid w:val="00FF0913"/>
    <w:rsid w:val="00FF0B55"/>
    <w:rsid w:val="00FF287B"/>
    <w:rsid w:val="00FF2A44"/>
    <w:rsid w:val="00FF2EA6"/>
    <w:rsid w:val="00FF3B7E"/>
    <w:rsid w:val="00FF3BAD"/>
    <w:rsid w:val="00FF3EF8"/>
    <w:rsid w:val="00FF4ACA"/>
    <w:rsid w:val="00FF4B08"/>
    <w:rsid w:val="00FF4D96"/>
    <w:rsid w:val="00FF5340"/>
    <w:rsid w:val="00FF55AC"/>
    <w:rsid w:val="00FF57F6"/>
    <w:rsid w:val="00FF5D82"/>
    <w:rsid w:val="00FF60B0"/>
    <w:rsid w:val="00FF6137"/>
    <w:rsid w:val="00FF6139"/>
    <w:rsid w:val="00FF657A"/>
    <w:rsid w:val="00FF66EF"/>
    <w:rsid w:val="00FF6AD1"/>
    <w:rsid w:val="00FF6FBD"/>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01664D"/>
  <w15:chartTrackingRefBased/>
  <w15:docId w15:val="{8233D86D-4C36-42C9-84CF-82BFD576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AF8"/>
    <w:rPr>
      <w:rFonts w:ascii="Arial" w:hAnsi="Arial" w:cs="Arial"/>
      <w:sz w:val="24"/>
      <w:szCs w:val="24"/>
    </w:rPr>
  </w:style>
  <w:style w:type="paragraph" w:styleId="Heading3">
    <w:name w:val="heading 3"/>
    <w:aliases w:val="SF (A) Title"/>
    <w:basedOn w:val="Normal"/>
    <w:next w:val="Normal"/>
    <w:qFormat/>
    <w:rsid w:val="004C6965"/>
    <w:pPr>
      <w:keepNext/>
      <w:spacing w:after="200"/>
      <w:ind w:left="1440" w:hanging="720"/>
      <w:jc w:val="both"/>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FAtext">
    <w:name w:val="SF (A) text"/>
    <w:basedOn w:val="Normal"/>
    <w:semiHidden/>
    <w:rsid w:val="004C6965"/>
    <w:pPr>
      <w:spacing w:after="200"/>
      <w:ind w:left="1440"/>
      <w:jc w:val="both"/>
    </w:pPr>
    <w:rPr>
      <w:rFonts w:eastAsia="Times" w:cs="Times New Roman"/>
      <w:sz w:val="22"/>
      <w:szCs w:val="22"/>
    </w:rPr>
  </w:style>
  <w:style w:type="paragraph" w:customStyle="1" w:styleId="SF1text">
    <w:name w:val="SF (1) text"/>
    <w:basedOn w:val="Normal"/>
    <w:next w:val="Normal"/>
    <w:autoRedefine/>
    <w:semiHidden/>
    <w:rsid w:val="00B367CF"/>
    <w:pPr>
      <w:spacing w:after="200"/>
      <w:jc w:val="both"/>
    </w:pPr>
    <w:rPr>
      <w:rFonts w:eastAsia="Times"/>
      <w:sz w:val="22"/>
      <w:szCs w:val="22"/>
    </w:rPr>
  </w:style>
  <w:style w:type="paragraph" w:customStyle="1" w:styleId="SFatext0">
    <w:name w:val="SF (a) text"/>
    <w:basedOn w:val="Normal"/>
    <w:autoRedefine/>
    <w:semiHidden/>
    <w:rsid w:val="007E20AA"/>
    <w:pPr>
      <w:spacing w:after="200"/>
      <w:jc w:val="both"/>
    </w:pPr>
    <w:rPr>
      <w:rFonts w:eastAsia="Times" w:cs="Times New Roman"/>
      <w:sz w:val="22"/>
      <w:szCs w:val="22"/>
    </w:rPr>
  </w:style>
  <w:style w:type="paragraph" w:customStyle="1" w:styleId="SFitext">
    <w:name w:val="SF (i) text"/>
    <w:basedOn w:val="SFatext0"/>
    <w:autoRedefine/>
    <w:semiHidden/>
    <w:rsid w:val="002029DF"/>
    <w:pPr>
      <w:ind w:left="3600"/>
    </w:pPr>
  </w:style>
  <w:style w:type="paragraph" w:styleId="Header">
    <w:name w:val="header"/>
    <w:basedOn w:val="Normal"/>
    <w:link w:val="HeaderChar"/>
    <w:uiPriority w:val="99"/>
    <w:unhideWhenUsed/>
    <w:rsid w:val="007A44D6"/>
    <w:pPr>
      <w:tabs>
        <w:tab w:val="center" w:pos="4680"/>
        <w:tab w:val="right" w:pos="9360"/>
      </w:tabs>
    </w:pPr>
  </w:style>
  <w:style w:type="character" w:customStyle="1" w:styleId="HeaderChar">
    <w:name w:val="Header Char"/>
    <w:link w:val="Header"/>
    <w:uiPriority w:val="99"/>
    <w:rsid w:val="007A44D6"/>
    <w:rPr>
      <w:rFonts w:ascii="Arial" w:hAnsi="Arial" w:cs="Arial"/>
      <w:sz w:val="24"/>
      <w:szCs w:val="24"/>
      <w:lang w:bidi="ar-SA"/>
    </w:rPr>
  </w:style>
  <w:style w:type="paragraph" w:styleId="Footer">
    <w:name w:val="footer"/>
    <w:basedOn w:val="Normal"/>
    <w:link w:val="FooterChar"/>
    <w:uiPriority w:val="99"/>
    <w:unhideWhenUsed/>
    <w:rsid w:val="007A44D6"/>
    <w:pPr>
      <w:tabs>
        <w:tab w:val="center" w:pos="4680"/>
        <w:tab w:val="right" w:pos="9360"/>
      </w:tabs>
    </w:pPr>
  </w:style>
  <w:style w:type="character" w:customStyle="1" w:styleId="FooterChar">
    <w:name w:val="Footer Char"/>
    <w:link w:val="Footer"/>
    <w:uiPriority w:val="99"/>
    <w:rsid w:val="007A44D6"/>
    <w:rPr>
      <w:rFonts w:ascii="Arial" w:hAnsi="Arial" w:cs="Arial"/>
      <w:sz w:val="24"/>
      <w:szCs w:val="24"/>
      <w:lang w:bidi="ar-SA"/>
    </w:rPr>
  </w:style>
  <w:style w:type="paragraph" w:styleId="BalloonText">
    <w:name w:val="Balloon Text"/>
    <w:basedOn w:val="Normal"/>
    <w:link w:val="BalloonTextChar"/>
    <w:uiPriority w:val="99"/>
    <w:semiHidden/>
    <w:unhideWhenUsed/>
    <w:rsid w:val="007A44D6"/>
    <w:rPr>
      <w:rFonts w:ascii="Tahoma" w:hAnsi="Tahoma" w:cs="Tahoma"/>
      <w:sz w:val="16"/>
      <w:szCs w:val="16"/>
    </w:rPr>
  </w:style>
  <w:style w:type="character" w:customStyle="1" w:styleId="BalloonTextChar">
    <w:name w:val="Balloon Text Char"/>
    <w:link w:val="BalloonText"/>
    <w:uiPriority w:val="99"/>
    <w:semiHidden/>
    <w:rsid w:val="007A44D6"/>
    <w:rPr>
      <w:rFonts w:ascii="Tahoma" w:hAnsi="Tahoma" w:cs="Tahoma"/>
      <w:sz w:val="16"/>
      <w:szCs w:val="16"/>
      <w:lang w:bidi="ar-SA"/>
    </w:rPr>
  </w:style>
  <w:style w:type="character" w:styleId="Hyperlink">
    <w:name w:val="Hyperlink"/>
    <w:basedOn w:val="DefaultParagraphFont"/>
    <w:uiPriority w:val="99"/>
    <w:semiHidden/>
    <w:unhideWhenUsed/>
    <w:rsid w:val="000F76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7588">
      <w:bodyDiv w:val="1"/>
      <w:marLeft w:val="0"/>
      <w:marRight w:val="0"/>
      <w:marTop w:val="0"/>
      <w:marBottom w:val="0"/>
      <w:divBdr>
        <w:top w:val="none" w:sz="0" w:space="0" w:color="auto"/>
        <w:left w:val="none" w:sz="0" w:space="0" w:color="auto"/>
        <w:bottom w:val="none" w:sz="0" w:space="0" w:color="auto"/>
        <w:right w:val="none" w:sz="0" w:space="0" w:color="auto"/>
      </w:divBdr>
    </w:div>
    <w:div w:id="161775481">
      <w:bodyDiv w:val="1"/>
      <w:marLeft w:val="0"/>
      <w:marRight w:val="0"/>
      <w:marTop w:val="0"/>
      <w:marBottom w:val="0"/>
      <w:divBdr>
        <w:top w:val="none" w:sz="0" w:space="0" w:color="auto"/>
        <w:left w:val="none" w:sz="0" w:space="0" w:color="auto"/>
        <w:bottom w:val="none" w:sz="0" w:space="0" w:color="auto"/>
        <w:right w:val="none" w:sz="0" w:space="0" w:color="auto"/>
      </w:divBdr>
    </w:div>
    <w:div w:id="205415931">
      <w:bodyDiv w:val="1"/>
      <w:marLeft w:val="0"/>
      <w:marRight w:val="0"/>
      <w:marTop w:val="0"/>
      <w:marBottom w:val="0"/>
      <w:divBdr>
        <w:top w:val="none" w:sz="0" w:space="0" w:color="auto"/>
        <w:left w:val="none" w:sz="0" w:space="0" w:color="auto"/>
        <w:bottom w:val="none" w:sz="0" w:space="0" w:color="auto"/>
        <w:right w:val="none" w:sz="0" w:space="0" w:color="auto"/>
      </w:divBdr>
    </w:div>
    <w:div w:id="610474043">
      <w:bodyDiv w:val="1"/>
      <w:marLeft w:val="0"/>
      <w:marRight w:val="0"/>
      <w:marTop w:val="0"/>
      <w:marBottom w:val="0"/>
      <w:divBdr>
        <w:top w:val="none" w:sz="0" w:space="0" w:color="auto"/>
        <w:left w:val="none" w:sz="0" w:space="0" w:color="auto"/>
        <w:bottom w:val="none" w:sz="0" w:space="0" w:color="auto"/>
        <w:right w:val="none" w:sz="0" w:space="0" w:color="auto"/>
      </w:divBdr>
    </w:div>
    <w:div w:id="711268558">
      <w:bodyDiv w:val="1"/>
      <w:marLeft w:val="0"/>
      <w:marRight w:val="0"/>
      <w:marTop w:val="0"/>
      <w:marBottom w:val="0"/>
      <w:divBdr>
        <w:top w:val="none" w:sz="0" w:space="0" w:color="auto"/>
        <w:left w:val="none" w:sz="0" w:space="0" w:color="auto"/>
        <w:bottom w:val="none" w:sz="0" w:space="0" w:color="auto"/>
        <w:right w:val="none" w:sz="0" w:space="0" w:color="auto"/>
      </w:divBdr>
    </w:div>
    <w:div w:id="1108114059">
      <w:bodyDiv w:val="1"/>
      <w:marLeft w:val="0"/>
      <w:marRight w:val="0"/>
      <w:marTop w:val="0"/>
      <w:marBottom w:val="0"/>
      <w:divBdr>
        <w:top w:val="none" w:sz="0" w:space="0" w:color="auto"/>
        <w:left w:val="none" w:sz="0" w:space="0" w:color="auto"/>
        <w:bottom w:val="none" w:sz="0" w:space="0" w:color="auto"/>
        <w:right w:val="none" w:sz="0" w:space="0" w:color="auto"/>
      </w:divBdr>
    </w:div>
    <w:div w:id="1364357212">
      <w:bodyDiv w:val="1"/>
      <w:marLeft w:val="0"/>
      <w:marRight w:val="0"/>
      <w:marTop w:val="0"/>
      <w:marBottom w:val="0"/>
      <w:divBdr>
        <w:top w:val="none" w:sz="0" w:space="0" w:color="auto"/>
        <w:left w:val="none" w:sz="0" w:space="0" w:color="auto"/>
        <w:bottom w:val="none" w:sz="0" w:space="0" w:color="auto"/>
        <w:right w:val="none" w:sz="0" w:space="0" w:color="auto"/>
      </w:divBdr>
    </w:div>
    <w:div w:id="1481996573">
      <w:bodyDiv w:val="1"/>
      <w:marLeft w:val="0"/>
      <w:marRight w:val="0"/>
      <w:marTop w:val="0"/>
      <w:marBottom w:val="0"/>
      <w:divBdr>
        <w:top w:val="none" w:sz="0" w:space="0" w:color="auto"/>
        <w:left w:val="none" w:sz="0" w:space="0" w:color="auto"/>
        <w:bottom w:val="none" w:sz="0" w:space="0" w:color="auto"/>
        <w:right w:val="none" w:sz="0" w:space="0" w:color="auto"/>
      </w:divBdr>
    </w:div>
    <w:div w:id="1825658994">
      <w:bodyDiv w:val="1"/>
      <w:marLeft w:val="0"/>
      <w:marRight w:val="0"/>
      <w:marTop w:val="0"/>
      <w:marBottom w:val="0"/>
      <w:divBdr>
        <w:top w:val="none" w:sz="0" w:space="0" w:color="auto"/>
        <w:left w:val="none" w:sz="0" w:space="0" w:color="auto"/>
        <w:bottom w:val="none" w:sz="0" w:space="0" w:color="auto"/>
        <w:right w:val="none" w:sz="0" w:space="0" w:color="auto"/>
      </w:divBdr>
    </w:div>
    <w:div w:id="205156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library.municode.com/nm/santa_fe/codes/code_of_ordinances?nodeId=CH14L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679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Permitted Uses</vt:lpstr>
    </vt:vector>
  </TitlesOfParts>
  <Company>City of Santa Fe</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Dimensional Standards MU Mixed-Use District</dc:title>
  <dc:subject/>
  <dc:creator>User</dc:creator>
  <cp:keywords/>
  <dc:description/>
  <cp:lastModifiedBy>MCCULLEY, LANI J.</cp:lastModifiedBy>
  <cp:revision>4</cp:revision>
  <dcterms:created xsi:type="dcterms:W3CDTF">2022-02-04T01:22:00Z</dcterms:created>
  <dcterms:modified xsi:type="dcterms:W3CDTF">2022-02-04T01:58:00Z</dcterms:modified>
</cp:coreProperties>
</file>